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54717" w14:textId="77777777" w:rsidR="005464B5" w:rsidRDefault="005464B5">
      <w:pPr>
        <w:spacing w:line="240" w:lineRule="auto"/>
        <w:ind w:firstLineChars="0" w:firstLine="0"/>
        <w:jc w:val="center"/>
        <w:rPr>
          <w:rFonts w:ascii="Arial" w:eastAsia="黑体" w:hAnsi="Arial" w:cs="Arial" w:hint="eastAsia"/>
          <w:sz w:val="52"/>
          <w:szCs w:val="21"/>
          <w:lang w:eastAsia="zh-CN"/>
        </w:rPr>
      </w:pPr>
    </w:p>
    <w:p w14:paraId="00D506CA" w14:textId="77777777" w:rsidR="005464B5" w:rsidRDefault="005464B5">
      <w:pPr>
        <w:spacing w:line="240" w:lineRule="auto"/>
        <w:ind w:firstLineChars="0" w:firstLine="0"/>
        <w:jc w:val="center"/>
        <w:rPr>
          <w:rFonts w:ascii="Arial" w:eastAsia="黑体" w:hAnsi="Arial" w:cs="Arial" w:hint="eastAsia"/>
          <w:sz w:val="52"/>
          <w:szCs w:val="21"/>
          <w:lang w:eastAsia="zh-CN"/>
        </w:rPr>
      </w:pPr>
    </w:p>
    <w:p w14:paraId="07722729" w14:textId="77777777" w:rsidR="005464B5" w:rsidRDefault="005464B5">
      <w:pPr>
        <w:spacing w:line="1100" w:lineRule="exact"/>
        <w:ind w:firstLineChars="0" w:firstLine="0"/>
        <w:jc w:val="center"/>
        <w:rPr>
          <w:rFonts w:ascii="方正小标宋_GBK" w:eastAsia="方正小标宋_GBK" w:hAnsi="方正小标宋_GBK" w:cs="方正小标宋_GBK" w:hint="eastAsia"/>
          <w:sz w:val="44"/>
          <w:szCs w:val="44"/>
          <w:lang w:eastAsia="zh-CN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  <w:lang w:eastAsia="zh-CN"/>
        </w:rPr>
        <w:t>新疆工程学院</w:t>
      </w:r>
    </w:p>
    <w:p w14:paraId="41551714" w14:textId="77777777" w:rsidR="005464B5" w:rsidRDefault="005464B5">
      <w:pPr>
        <w:spacing w:line="1100" w:lineRule="exact"/>
        <w:ind w:firstLineChars="0" w:firstLine="0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  <w:u w:val="single"/>
          <w:lang w:eastAsia="zh-CN"/>
        </w:rPr>
        <w:t xml:space="preserve">       流体力学        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课程</w:t>
      </w:r>
    </w:p>
    <w:p w14:paraId="78632EAB" w14:textId="77777777" w:rsidR="005464B5" w:rsidRDefault="005464B5">
      <w:pPr>
        <w:spacing w:line="1100" w:lineRule="exact"/>
        <w:ind w:firstLineChars="0" w:firstLine="0"/>
        <w:jc w:val="center"/>
        <w:rPr>
          <w:rFonts w:ascii="Arial" w:eastAsia="黑体" w:hAnsi="Arial" w:cs="Arial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教</w:t>
      </w:r>
      <w:r>
        <w:rPr>
          <w:rFonts w:ascii="方正小标宋_GBK" w:eastAsia="方正小标宋_GBK" w:hAnsi="方正小标宋_GBK" w:cs="方正小标宋_GBK" w:hint="eastAsia"/>
          <w:sz w:val="44"/>
          <w:szCs w:val="44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案</w:t>
      </w:r>
    </w:p>
    <w:p w14:paraId="10025AE6" w14:textId="77777777" w:rsidR="005464B5" w:rsidRDefault="005464B5">
      <w:pPr>
        <w:spacing w:line="480" w:lineRule="auto"/>
        <w:ind w:firstLineChars="480" w:firstLine="1536"/>
        <w:jc w:val="left"/>
        <w:rPr>
          <w:rFonts w:ascii="宋体" w:eastAsia="Arial" w:hAnsi="宋体" w:cs="Arial" w:hint="eastAsia"/>
        </w:rPr>
      </w:pPr>
    </w:p>
    <w:p w14:paraId="4565D7EF" w14:textId="77777777" w:rsidR="005464B5" w:rsidRDefault="005464B5">
      <w:pPr>
        <w:spacing w:line="480" w:lineRule="auto"/>
        <w:ind w:firstLineChars="480" w:firstLine="1536"/>
        <w:jc w:val="left"/>
        <w:rPr>
          <w:rFonts w:ascii="宋体" w:eastAsia="Arial" w:hAnsi="宋体" w:cs="Arial" w:hint="eastAsia"/>
        </w:rPr>
      </w:pPr>
    </w:p>
    <w:p w14:paraId="6F19D65F" w14:textId="77777777" w:rsidR="005464B5" w:rsidRDefault="005464B5">
      <w:pPr>
        <w:spacing w:line="480" w:lineRule="auto"/>
        <w:ind w:firstLineChars="480" w:firstLine="1536"/>
        <w:jc w:val="left"/>
        <w:rPr>
          <w:rFonts w:ascii="宋体" w:eastAsia="Arial" w:hAnsi="宋体" w:cs="Arial" w:hint="eastAsia"/>
          <w:u w:val="single"/>
        </w:rPr>
      </w:pPr>
      <w:r>
        <w:rPr>
          <w:rFonts w:ascii="宋体" w:eastAsia="Arial" w:hAnsi="宋体" w:cs="Arial" w:hint="eastAsia"/>
        </w:rPr>
        <w:t>教师姓名</w:t>
      </w:r>
      <w:r>
        <w:rPr>
          <w:rFonts w:ascii="宋体" w:eastAsia="Arial" w:hAnsi="宋体" w:cs="Arial" w:hint="eastAsia"/>
        </w:rPr>
        <w:t xml:space="preserve"> </w:t>
      </w:r>
      <w:r>
        <w:rPr>
          <w:rFonts w:ascii="宋体" w:eastAsia="Arial" w:hAnsi="宋体" w:cs="Arial" w:hint="eastAsia"/>
          <w:u w:val="single"/>
        </w:rPr>
        <w:t xml:space="preserve">  何龙、马小雯                </w:t>
      </w:r>
      <w:r>
        <w:rPr>
          <w:rFonts w:ascii="宋体" w:eastAsia="宋体" w:hAnsi="宋体" w:cs="Arial" w:hint="eastAsia"/>
          <w:u w:val="single"/>
          <w:lang w:eastAsia="zh-CN"/>
        </w:rPr>
      </w:r>
      <w:r>
        <w:rPr>
          <w:rFonts w:ascii="宋体" w:eastAsia="Arial" w:hAnsi="宋体" w:cs="Arial" w:hint="eastAsia"/>
          <w:u w:val="single"/>
        </w:rPr>
      </w:r>
      <w:r>
        <w:rPr>
          <w:rFonts w:ascii="宋体" w:eastAsia="宋体" w:hAnsi="宋体" w:cs="Arial" w:hint="eastAsia"/>
          <w:u w:val="single"/>
          <w:lang w:eastAsia="zh-CN"/>
        </w:rPr>
      </w:r>
      <w:r>
        <w:rPr>
          <w:rFonts w:ascii="宋体" w:eastAsia="Arial" w:hAnsi="宋体" w:cs="Arial" w:hint="eastAsia"/>
          <w:u w:val="single"/>
        </w:rPr>
      </w:r>
      <w:r>
        <w:rPr>
          <w:rFonts w:ascii="宋体" w:eastAsia="宋体" w:hAnsi="宋体" w:cs="Arial" w:hint="eastAsia"/>
          <w:u w:val="single"/>
          <w:lang w:eastAsia="zh-CN"/>
        </w:rPr>
      </w:r>
      <w:r>
        <w:rPr>
          <w:rFonts w:ascii="宋体" w:eastAsia="Arial" w:hAnsi="宋体" w:cs="Arial" w:hint="eastAsia"/>
          <w:u w:val="single"/>
        </w:rPr>
      </w:r>
    </w:p>
    <w:p w14:paraId="4D41DF97" w14:textId="77777777" w:rsidR="005464B5" w:rsidRDefault="005464B5">
      <w:pPr>
        <w:spacing w:line="480" w:lineRule="auto"/>
        <w:ind w:firstLineChars="480" w:firstLine="1536"/>
        <w:jc w:val="left"/>
        <w:rPr>
          <w:rFonts w:ascii="宋体" w:eastAsia="Arial" w:hAnsi="宋体" w:cs="Arial" w:hint="eastAsia"/>
          <w:u w:val="single"/>
        </w:rPr>
      </w:pPr>
      <w:r>
        <w:rPr>
          <w:rFonts w:ascii="宋体" w:eastAsia="Arial" w:hAnsi="宋体" w:cs="Arial" w:hint="eastAsia"/>
        </w:rPr>
        <w:t>所在</w:t>
      </w:r>
      <w:r>
        <w:rPr>
          <w:rFonts w:ascii="宋体" w:eastAsia="宋体" w:hAnsi="宋体" w:cs="Arial" w:hint="eastAsia"/>
          <w:lang w:eastAsia="zh-CN"/>
        </w:rPr>
        <w:t>学院（部）</w:t>
      </w:r>
      <w:r>
        <w:rPr>
          <w:rFonts w:ascii="宋体" w:eastAsia="Arial" w:hAnsi="宋体" w:cs="Arial" w:hint="eastAsia"/>
        </w:rPr>
        <w:t xml:space="preserve"> </w:t>
      </w:r>
      <w:r>
        <w:rPr>
          <w:rFonts w:ascii="宋体" w:eastAsia="Arial" w:hAnsi="宋体" w:cs="Arial" w:hint="eastAsia"/>
          <w:u w:val="single"/>
        </w:rPr>
        <w:t xml:space="preserve">  机械工程学院          </w:t>
      </w:r>
      <w:r>
        <w:rPr>
          <w:rFonts w:ascii="宋体" w:eastAsia="宋体" w:hAnsi="宋体" w:cs="Arial" w:hint="eastAsia"/>
          <w:u w:val="single"/>
          <w:lang w:eastAsia="zh-CN"/>
        </w:rPr>
      </w:r>
      <w:r>
        <w:rPr>
          <w:rFonts w:ascii="宋体" w:eastAsia="Arial" w:hAnsi="宋体" w:cs="Arial" w:hint="eastAsia"/>
          <w:u w:val="single"/>
        </w:rPr>
      </w:r>
    </w:p>
    <w:p w14:paraId="732B7F0A" w14:textId="77777777" w:rsidR="005464B5" w:rsidRDefault="005464B5">
      <w:pPr>
        <w:spacing w:line="480" w:lineRule="auto"/>
        <w:ind w:firstLineChars="480" w:firstLine="1536"/>
        <w:jc w:val="left"/>
        <w:rPr>
          <w:rFonts w:ascii="宋体" w:eastAsia="宋体" w:hAnsi="宋体" w:cs="Arial" w:hint="eastAsia"/>
          <w:u w:val="single"/>
          <w:lang w:eastAsia="zh-CN"/>
        </w:rPr>
      </w:pPr>
      <w:r>
        <w:rPr>
          <w:rFonts w:ascii="宋体" w:eastAsia="宋体" w:hAnsi="宋体" w:cs="Arial" w:hint="eastAsia"/>
          <w:lang w:eastAsia="zh-CN"/>
        </w:rPr>
        <w:t>所在系（教研室）</w:t>
      </w:r>
      <w:r>
        <w:rPr>
          <w:rFonts w:ascii="宋体" w:eastAsia="宋体" w:hAnsi="宋体" w:cs="Arial" w:hint="eastAsia"/>
          <w:u w:val="single"/>
          <w:lang w:eastAsia="zh-CN"/>
        </w:rPr>
        <w:t xml:space="preserve">                       </w:t>
      </w:r>
    </w:p>
    <w:p w14:paraId="66B5A502" w14:textId="77777777" w:rsidR="005464B5" w:rsidRDefault="005464B5">
      <w:pPr>
        <w:spacing w:line="480" w:lineRule="auto"/>
        <w:ind w:firstLineChars="480" w:firstLine="1536"/>
        <w:jc w:val="left"/>
        <w:rPr>
          <w:rFonts w:ascii="宋体" w:eastAsia="宋体" w:hAnsi="宋体" w:cs="Arial" w:hint="eastAsia"/>
          <w:u w:val="single"/>
          <w:lang w:eastAsia="zh-CN"/>
        </w:rPr>
      </w:pPr>
      <w:r>
        <w:rPr>
          <w:rFonts w:ascii="宋体" w:eastAsia="宋体" w:hAnsi="宋体" w:cs="Arial" w:hint="eastAsia"/>
          <w:lang w:eastAsia="zh-CN"/>
        </w:rPr>
        <w:t>所在课程组</w:t>
      </w:r>
      <w:r>
        <w:rPr>
          <w:rFonts w:ascii="宋体" w:eastAsia="宋体" w:hAnsi="宋体" w:cs="Arial" w:hint="eastAsia"/>
          <w:u w:val="single"/>
          <w:lang w:eastAsia="zh-CN"/>
        </w:rPr>
        <w:t xml:space="preserve">                             </w:t>
      </w:r>
    </w:p>
    <w:p w14:paraId="618819A9" w14:textId="77777777" w:rsidR="005464B5" w:rsidRDefault="005464B5">
      <w:pPr>
        <w:spacing w:line="480" w:lineRule="auto"/>
        <w:ind w:firstLineChars="480" w:firstLine="1536"/>
        <w:jc w:val="left"/>
        <w:rPr>
          <w:rFonts w:ascii="宋体" w:eastAsia="Arial" w:hAnsi="宋体" w:cs="Arial" w:hint="eastAsia"/>
          <w:u w:val="single"/>
        </w:rPr>
      </w:pPr>
      <w:r>
        <w:rPr>
          <w:rFonts w:ascii="宋体" w:eastAsia="Arial" w:hAnsi="宋体" w:cs="Arial" w:hint="eastAsia"/>
        </w:rPr>
        <w:t>授课专业</w:t>
      </w:r>
      <w:r>
        <w:rPr>
          <w:rFonts w:ascii="宋体" w:eastAsia="宋体" w:hAnsi="宋体" w:cs="Arial" w:hint="eastAsia"/>
          <w:lang w:eastAsia="zh-CN"/>
        </w:rPr>
        <w:t>班级</w:t>
      </w:r>
      <w:r>
        <w:rPr>
          <w:rFonts w:ascii="宋体" w:eastAsia="Arial" w:hAnsi="宋体" w:cs="Arial" w:hint="eastAsia"/>
        </w:rPr>
        <w:t xml:space="preserve"> </w:t>
      </w:r>
      <w:r>
        <w:rPr>
          <w:rFonts w:ascii="宋体" w:eastAsia="Arial" w:hAnsi="宋体" w:cs="Arial" w:hint="eastAsia"/>
          <w:u w:val="single"/>
        </w:rPr>
        <w:t xml:space="preserve">  （按所选班级填写）      </w:t>
      </w:r>
    </w:p>
    <w:p w14:paraId="3D4D63BA" w14:textId="77777777" w:rsidR="005464B5" w:rsidRDefault="005464B5">
      <w:pPr>
        <w:spacing w:line="360" w:lineRule="exact"/>
        <w:ind w:firstLineChars="0" w:firstLine="0"/>
        <w:jc w:val="center"/>
        <w:rPr>
          <w:rFonts w:ascii="华文中宋" w:eastAsia="华文中宋" w:hAnsi="华文中宋" w:cs="Arial" w:hint="eastAsia"/>
          <w:sz w:val="30"/>
          <w:szCs w:val="21"/>
        </w:rPr>
      </w:pPr>
    </w:p>
    <w:p w14:paraId="5CF7AFA9" w14:textId="77777777" w:rsidR="005464B5" w:rsidRDefault="005464B5">
      <w:pPr>
        <w:spacing w:line="360" w:lineRule="exact"/>
        <w:ind w:firstLineChars="0" w:firstLine="0"/>
        <w:jc w:val="center"/>
        <w:rPr>
          <w:rFonts w:ascii="华文中宋" w:eastAsia="华文中宋" w:hAnsi="华文中宋" w:cs="Arial" w:hint="eastAsia"/>
          <w:sz w:val="30"/>
          <w:szCs w:val="21"/>
        </w:rPr>
      </w:pPr>
    </w:p>
    <w:p w14:paraId="251ABF1D" w14:textId="77777777" w:rsidR="005464B5" w:rsidRDefault="005464B5">
      <w:pPr>
        <w:spacing w:line="360" w:lineRule="exact"/>
        <w:ind w:firstLineChars="0" w:firstLine="0"/>
        <w:jc w:val="center"/>
        <w:rPr>
          <w:rFonts w:ascii="华文中宋" w:eastAsia="华文中宋" w:hAnsi="华文中宋" w:cs="Arial" w:hint="eastAsia"/>
          <w:sz w:val="30"/>
          <w:szCs w:val="21"/>
        </w:rPr>
      </w:pPr>
    </w:p>
    <w:p w14:paraId="0E227169" w14:textId="77777777" w:rsidR="005464B5" w:rsidRDefault="005464B5">
      <w:pPr>
        <w:spacing w:line="360" w:lineRule="exact"/>
        <w:ind w:firstLineChars="0" w:firstLine="0"/>
        <w:jc w:val="center"/>
        <w:rPr>
          <w:rFonts w:ascii="华文中宋" w:eastAsia="华文中宋" w:hAnsi="华文中宋" w:cs="Arial" w:hint="eastAsia"/>
          <w:sz w:val="30"/>
          <w:szCs w:val="21"/>
        </w:rPr>
      </w:pPr>
    </w:p>
    <w:p w14:paraId="5A65939F" w14:textId="77777777" w:rsidR="005464B5" w:rsidRDefault="005464B5">
      <w:pPr>
        <w:spacing w:line="360" w:lineRule="exact"/>
        <w:ind w:firstLineChars="0" w:firstLine="0"/>
        <w:jc w:val="center"/>
        <w:rPr>
          <w:rFonts w:ascii="华文中宋" w:eastAsia="华文中宋" w:hAnsi="华文中宋" w:cs="Arial" w:hint="eastAsia"/>
          <w:sz w:val="30"/>
          <w:szCs w:val="21"/>
        </w:rPr>
      </w:pPr>
      <w:r>
        <w:rPr>
          <w:rFonts w:ascii="华文中宋" w:eastAsia="华文中宋" w:hAnsi="华文中宋" w:cs="Arial" w:hint="eastAsia"/>
          <w:sz w:val="30"/>
          <w:szCs w:val="21"/>
        </w:rPr>
        <w:t>年</w:t>
      </w:r>
      <w:r>
        <w:rPr>
          <w:rFonts w:ascii="华文中宋" w:eastAsia="华文中宋" w:hAnsi="华文中宋" w:cs="Arial" w:hint="eastAsia"/>
          <w:sz w:val="30"/>
          <w:szCs w:val="21"/>
        </w:rPr>
        <w:t xml:space="preserve">     </w:t>
      </w:r>
      <w:r>
        <w:rPr>
          <w:rFonts w:ascii="华文中宋" w:eastAsia="华文中宋" w:hAnsi="华文中宋" w:cs="Arial" w:hint="eastAsia"/>
          <w:sz w:val="30"/>
          <w:szCs w:val="21"/>
        </w:rPr>
        <w:t>月</w:t>
      </w:r>
      <w:r>
        <w:rPr>
          <w:rFonts w:ascii="华文中宋" w:eastAsia="华文中宋" w:hAnsi="华文中宋" w:cs="Arial" w:hint="eastAsia"/>
          <w:sz w:val="30"/>
          <w:szCs w:val="21"/>
        </w:rPr>
        <w:t xml:space="preserve">     </w:t>
      </w:r>
      <w:r>
        <w:rPr>
          <w:rFonts w:ascii="华文中宋" w:eastAsia="华文中宋" w:hAnsi="华文中宋" w:cs="Arial" w:hint="eastAsia"/>
          <w:sz w:val="30"/>
          <w:szCs w:val="21"/>
        </w:rPr>
        <w:t>日</w:t>
      </w:r>
    </w:p>
    <w:p w14:paraId="05DD29BC" w14:textId="77777777" w:rsidR="005464B5" w:rsidRDefault="005464B5">
      <w:pPr>
        <w:spacing w:line="360" w:lineRule="exact"/>
        <w:ind w:firstLineChars="0" w:firstLine="0"/>
        <w:jc w:val="center"/>
        <w:rPr>
          <w:rFonts w:ascii="华文中宋" w:eastAsia="华文中宋" w:hAnsi="华文中宋" w:cs="Arial" w:hint="eastAsia"/>
          <w:sz w:val="30"/>
          <w:szCs w:val="21"/>
        </w:rPr>
      </w:pPr>
    </w:p>
    <w:p w14:paraId="1096C527" w14:textId="77777777" w:rsidR="005464B5" w:rsidRDefault="005464B5">
      <w:pPr>
        <w:spacing w:line="240" w:lineRule="auto"/>
        <w:ind w:firstLineChars="0" w:firstLine="0"/>
        <w:jc w:val="left"/>
        <w:rPr>
          <w:rFonts w:ascii="黑体" w:eastAsia="黑体" w:hAnsi="黑体" w:cs="黑体"/>
          <w:spacing w:val="8"/>
          <w:sz w:val="31"/>
          <w:szCs w:val="31"/>
        </w:rPr>
      </w:pPr>
    </w:p>
    <w:p w14:paraId="031610F5" w14:textId="77777777" w:rsidR="005464B5" w:rsidRDefault="005464B5">
      <w:pPr>
        <w:spacing w:line="240" w:lineRule="auto"/>
        <w:ind w:firstLineChars="0" w:firstLine="0"/>
        <w:jc w:val="left"/>
        <w:rPr>
          <w:rFonts w:ascii="黑体" w:eastAsia="黑体" w:hAnsi="黑体" w:cs="黑体"/>
          <w:spacing w:val="8"/>
          <w:sz w:val="31"/>
          <w:szCs w:val="31"/>
        </w:rPr>
      </w:pPr>
      <w:r>
        <w:rPr>
          <w:rFonts w:ascii="黑体" w:eastAsia="黑体" w:hAnsi="黑体" w:cs="黑体"/>
          <w:spacing w:val="8"/>
          <w:sz w:val="31"/>
          <w:szCs w:val="31"/>
        </w:rPr>
        <w:br w:type="page"/>
      </w:r>
    </w:p>
    <w:p w14:paraId="00954BCB" w14:textId="77777777" w:rsidR="005464B5" w:rsidRDefault="005464B5">
      <w:pPr>
        <w:spacing w:before="65" w:line="226" w:lineRule="auto"/>
        <w:ind w:left="3427" w:firstLineChars="0" w:firstLine="0"/>
        <w:jc w:val="left"/>
        <w:outlineLvl w:val="0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8"/>
          <w:sz w:val="31"/>
          <w:szCs w:val="31"/>
        </w:rPr>
        <w:t>课程基本情况</w:t>
      </w:r>
    </w:p>
    <w:p w14:paraId="7A89547B" w14:textId="77777777" w:rsidR="005464B5" w:rsidRDefault="005464B5">
      <w:pPr>
        <w:spacing w:line="142" w:lineRule="exact"/>
        <w:ind w:firstLineChars="0" w:firstLine="0"/>
        <w:jc w:val="left"/>
        <w:rPr>
          <w:rFonts w:ascii="Arial" w:eastAsia="Arial" w:hAnsi="Arial" w:cs="Arial"/>
          <w:sz w:val="21"/>
          <w:szCs w:val="21"/>
        </w:rPr>
      </w:pPr>
    </w:p>
    <w:tbl>
      <w:tblPr>
        <w:tblStyle w:val="TableNormal"/>
        <w:tblW w:w="9071" w:type="dxa"/>
        <w:tblInd w:w="-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20"/>
        <w:gridCol w:w="2304"/>
        <w:gridCol w:w="926"/>
        <w:gridCol w:w="672"/>
        <w:gridCol w:w="746"/>
        <w:gridCol w:w="1256"/>
        <w:gridCol w:w="1947"/>
      </w:tblGrid>
      <w:tr w:rsidR="00000000" w14:paraId="027FD8EA" w14:textId="77777777">
        <w:trPr>
          <w:trHeight w:val="859"/>
        </w:trPr>
        <w:tc>
          <w:tcPr>
            <w:tcW w:w="1220" w:type="dxa"/>
            <w:vAlign w:val="center"/>
          </w:tcPr>
          <w:p w14:paraId="017AEA31" w14:textId="77777777" w:rsidR="005464B5" w:rsidRDefault="005464B5">
            <w:pPr>
              <w:spacing w:before="138" w:line="240" w:lineRule="auto"/>
              <w:ind w:firstLineChars="0" w:firstLine="0"/>
              <w:jc w:val="center"/>
              <w:rPr>
                <w:rFonts w:ascii="仿宋_GB2312" w:hAnsi="仿宋_GB2312" w:cs="仿宋_GB2312" w:hint="eastAsia"/>
                <w:spacing w:val="-4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b/>
                <w:bCs/>
                <w:spacing w:val="-15"/>
                <w:sz w:val="24"/>
                <w:szCs w:val="24"/>
              </w:rPr>
              <w:t>课程名称</w:t>
            </w:r>
          </w:p>
        </w:tc>
        <w:tc>
          <w:tcPr>
            <w:tcW w:w="4648" w:type="dxa"/>
            <w:gridSpan w:val="4"/>
            <w:vAlign w:val="center"/>
          </w:tcPr>
          <w:p>
            <w:pPr>
              <w:kinsoku w:val="1"/>
              <w:overflowPunct w:val="1"/>
              <w:spacing w:before="40" w:after="40" w:line="240" w:lineRule="auto"/>
              <w:ind w:left="60" w:right="60" w:firstLineChars="0" w:firstLine="0"/>
              <w:jc w:val="both"/>
            </w:pPr>
            <w:r>
              <w:rPr>
                <w:rFonts w:ascii="宋体" w:hAnsi="宋体" w:eastAsia="宋体" w:cs="宋体"/>
                <w:sz w:val="24"/>
              </w:rPr>
              <w:t>流体力学</w:t>
            </w:r>
          </w:p>
        </w:tc>
        <w:tc>
          <w:tcPr>
            <w:tcW w:w="1256" w:type="dxa"/>
          </w:tcPr>
          <w:p w14:paraId="6A871FFB" w14:textId="77777777" w:rsidR="005464B5" w:rsidRDefault="005464B5">
            <w:pPr>
              <w:spacing w:before="312" w:line="217" w:lineRule="auto"/>
              <w:ind w:firstLineChars="0" w:firstLine="0"/>
              <w:jc w:val="center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  <w:t>课程代码</w:t>
            </w:r>
          </w:p>
        </w:tc>
        <w:tc>
          <w:tcPr>
            <w:tcW w:w="1947" w:type="dxa"/>
            <w:vAlign w:val="center"/>
          </w:tcPr>
          <w:p w14:paraId="5CE2C3D6" w14:textId="77777777" w:rsidR="005464B5" w:rsidRDefault="005464B5">
            <w:pPr>
              <w:spacing w:line="240" w:lineRule="auto"/>
              <w:ind w:firstLineChars="0" w:firstLine="0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pacing w:val="-6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000000" w14:paraId="61B94999" w14:textId="77777777">
        <w:trPr>
          <w:trHeight w:val="855"/>
        </w:trPr>
        <w:tc>
          <w:tcPr>
            <w:tcW w:w="1220" w:type="dxa"/>
            <w:vAlign w:val="center"/>
          </w:tcPr>
          <w:p w14:paraId="7DB13942" w14:textId="77777777" w:rsidR="005464B5" w:rsidRDefault="005464B5">
            <w:pPr>
              <w:spacing w:line="240" w:lineRule="auto"/>
              <w:ind w:firstLineChars="0" w:firstLine="0"/>
              <w:jc w:val="center"/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</w:pPr>
            <w:r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  <w:t>课程性质</w:t>
            </w:r>
          </w:p>
        </w:tc>
        <w:tc>
          <w:tcPr>
            <w:tcW w:w="7851" w:type="dxa"/>
            <w:gridSpan w:val="6"/>
          </w:tcPr>
          <w:p w14:paraId="12EE9849" w14:textId="77777777" w:rsidR="005464B5" w:rsidRDefault="005464B5">
            <w:pPr>
              <w:spacing w:before="138" w:line="240" w:lineRule="auto"/>
              <w:ind w:firstLineChars="0" w:firstLine="0"/>
              <w:jc w:val="left"/>
              <w:rPr>
                <w:rFonts w:ascii="仿宋_GB2312" w:hAnsi="仿宋_GB2312" w:cs="仿宋_GB2312" w:hint="eastAsia"/>
                <w:spacing w:val="-4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pacing w:val="-4"/>
                <w:sz w:val="24"/>
                <w:szCs w:val="24"/>
              </w:rPr>
              <w:sym w:font="Wingdings" w:char="00A8"/>
            </w:r>
            <w:r>
              <w:rPr>
                <w:rFonts w:ascii="仿宋_GB2312" w:hAnsi="仿宋_GB2312" w:cs="仿宋_GB2312" w:hint="eastAsia"/>
                <w:spacing w:val="-4"/>
                <w:sz w:val="24"/>
                <w:szCs w:val="24"/>
              </w:rPr>
              <w:t>通识必修课</w:t>
            </w:r>
            <w:r>
              <w:rPr>
                <w:rFonts w:ascii="仿宋_GB2312" w:hAnsi="仿宋_GB2312" w:cs="仿宋_GB2312" w:hint="eastAsia"/>
                <w:spacing w:val="-4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_GB2312" w:hAnsi="仿宋_GB2312" w:cs="仿宋_GB2312" w:hint="eastAsia"/>
                <w:spacing w:val="-4"/>
                <w:sz w:val="24"/>
                <w:szCs w:val="24"/>
              </w:rPr>
              <w:sym w:font="Wingdings" w:char="00A8"/>
            </w:r>
            <w:r>
              <w:rPr>
                <w:rFonts w:ascii="仿宋_GB2312" w:hAnsi="仿宋_GB2312" w:cs="仿宋_GB2312" w:hint="eastAsia"/>
                <w:spacing w:val="-4"/>
                <w:sz w:val="24"/>
                <w:szCs w:val="24"/>
              </w:rPr>
              <w:t>通识选修课</w:t>
            </w:r>
            <w:r>
              <w:rPr>
                <w:rFonts w:ascii="仿宋_GB2312" w:hAnsi="仿宋_GB2312" w:cs="仿宋_GB2312" w:hint="eastAsia"/>
                <w:spacing w:val="-4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_GB2312" w:hAnsi="仿宋_GB2312" w:cs="仿宋_GB2312" w:hint="eastAsia"/>
                <w:spacing w:val="-4"/>
                <w:sz w:val="24"/>
                <w:szCs w:val="24"/>
              </w:rPr>
              <w:sym w:font="Wingdings" w:char="00A8"/>
            </w:r>
            <w:r>
              <w:rPr>
                <w:rFonts w:ascii="仿宋_GB2312" w:hAnsi="仿宋_GB2312" w:cs="仿宋_GB2312" w:hint="eastAsia"/>
                <w:spacing w:val="-4"/>
                <w:sz w:val="24"/>
                <w:szCs w:val="24"/>
              </w:rPr>
              <w:t>专业基础课</w:t>
            </w:r>
            <w:r>
              <w:rPr>
                <w:rFonts w:ascii="仿宋_GB2312" w:hAnsi="仿宋_GB2312" w:cs="仿宋_GB2312" w:hint="eastAsia"/>
                <w:spacing w:val="-4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_GB2312" w:hAnsi="仿宋_GB2312" w:cs="仿宋_GB2312" w:hint="eastAsia"/>
                <w:spacing w:val="-4"/>
                <w:sz w:val="24"/>
                <w:szCs w:val="24"/>
              </w:rPr>
              <w:sym w:font="Wingdings" w:char="00A8"/>
            </w:r>
            <w:r>
              <w:rPr>
                <w:rFonts w:ascii="仿宋_GB2312" w:hAnsi="仿宋_GB2312" w:cs="仿宋_GB2312" w:hint="eastAsia"/>
                <w:spacing w:val="-4"/>
                <w:sz w:val="24"/>
                <w:szCs w:val="24"/>
              </w:rPr>
              <w:t>专业</w:t>
            </w:r>
            <w:r>
              <w:rPr>
                <w:rFonts w:ascii="仿宋_GB2312" w:hAnsi="仿宋_GB2312" w:cs="仿宋_GB2312" w:hint="eastAsia"/>
                <w:spacing w:val="-4"/>
                <w:sz w:val="24"/>
                <w:szCs w:val="24"/>
                <w:lang w:eastAsia="zh-CN"/>
              </w:rPr>
              <w:t>基础</w:t>
            </w:r>
            <w:r>
              <w:rPr>
                <w:rFonts w:ascii="仿宋_GB2312" w:hAnsi="仿宋_GB2312" w:cs="仿宋_GB2312" w:hint="eastAsia"/>
                <w:spacing w:val="-4"/>
                <w:sz w:val="24"/>
                <w:szCs w:val="24"/>
              </w:rPr>
              <w:t>选修课</w:t>
            </w:r>
          </w:p>
          <w:p w14:paraId="6654E3F0" w14:textId="77777777" w:rsidR="005464B5" w:rsidRDefault="005464B5">
            <w:pPr>
              <w:spacing w:before="138" w:line="240" w:lineRule="auto"/>
              <w:ind w:firstLineChars="0" w:firstLine="0"/>
              <w:jc w:val="left"/>
              <w:rPr>
                <w:rFonts w:ascii="仿宋_GB2312" w:hAnsi="仿宋_GB2312" w:cs="仿宋_GB2312" w:hint="eastAsia"/>
                <w:spacing w:val="-4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cs="仿宋_GB2312" w:hint="eastAsia"/>
                <w:spacing w:val="-4"/>
                <w:sz w:val="24"/>
                <w:szCs w:val="24"/>
              </w:rPr>
              <w:sym w:font="Wingdings" w:char="00FE"/>
            </w:r>
            <w:r>
              <w:rPr>
                <w:rFonts w:ascii="仿宋_GB2312" w:hAnsi="仿宋_GB2312" w:cs="仿宋_GB2312" w:hint="eastAsia"/>
                <w:spacing w:val="-4"/>
                <w:sz w:val="24"/>
                <w:szCs w:val="24"/>
              </w:rPr>
              <w:t>专业课</w:t>
            </w:r>
            <w:r>
              <w:rPr>
                <w:rFonts w:ascii="仿宋_GB2312" w:hAnsi="仿宋_GB2312" w:cs="仿宋_GB2312" w:hint="eastAsia"/>
                <w:spacing w:val="-4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仿宋_GB2312" w:hAnsi="仿宋_GB2312" w:cs="仿宋_GB2312" w:hint="eastAsia"/>
                <w:spacing w:val="-4"/>
                <w:sz w:val="24"/>
                <w:szCs w:val="24"/>
              </w:rPr>
              <w:sym w:font="Wingdings" w:char="00A8"/>
            </w:r>
            <w:r>
              <w:rPr>
                <w:rFonts w:ascii="仿宋_GB2312" w:hAnsi="仿宋_GB2312" w:cs="仿宋_GB2312" w:hint="eastAsia"/>
                <w:spacing w:val="-4"/>
                <w:sz w:val="24"/>
                <w:szCs w:val="24"/>
              </w:rPr>
              <w:t>专业</w:t>
            </w:r>
            <w:r>
              <w:rPr>
                <w:rFonts w:ascii="仿宋_GB2312" w:hAnsi="仿宋_GB2312" w:cs="仿宋_GB2312" w:hint="eastAsia"/>
                <w:spacing w:val="-4"/>
                <w:sz w:val="24"/>
                <w:szCs w:val="24"/>
                <w:lang w:eastAsia="zh-CN"/>
              </w:rPr>
              <w:t>方向</w:t>
            </w:r>
            <w:r>
              <w:rPr>
                <w:rFonts w:ascii="仿宋_GB2312" w:hAnsi="仿宋_GB2312" w:cs="仿宋_GB2312" w:hint="eastAsia"/>
                <w:spacing w:val="-4"/>
                <w:sz w:val="24"/>
                <w:szCs w:val="24"/>
              </w:rPr>
              <w:t>课</w:t>
            </w:r>
            <w:r>
              <w:rPr>
                <w:rFonts w:ascii="仿宋_GB2312" w:hAnsi="仿宋_GB2312" w:cs="仿宋_GB2312" w:hint="eastAsia"/>
                <w:spacing w:val="-4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_GB2312" w:hAnsi="仿宋_GB2312" w:cs="仿宋_GB2312" w:hint="eastAsia"/>
                <w:spacing w:val="-4"/>
                <w:sz w:val="24"/>
                <w:szCs w:val="24"/>
              </w:rPr>
              <w:sym w:font="Wingdings" w:char="00A8"/>
            </w:r>
            <w:r>
              <w:rPr>
                <w:rFonts w:ascii="仿宋_GB2312" w:hAnsi="仿宋_GB2312" w:cs="仿宋_GB2312" w:hint="eastAsia"/>
                <w:spacing w:val="-4"/>
                <w:sz w:val="24"/>
                <w:szCs w:val="24"/>
              </w:rPr>
              <w:t>专业</w:t>
            </w:r>
            <w:r>
              <w:rPr>
                <w:rFonts w:ascii="仿宋_GB2312" w:hAnsi="仿宋_GB2312" w:cs="仿宋_GB2312" w:hint="eastAsia"/>
                <w:spacing w:val="-4"/>
                <w:sz w:val="24"/>
                <w:szCs w:val="24"/>
                <w:lang w:eastAsia="zh-CN"/>
              </w:rPr>
              <w:t>选修</w:t>
            </w:r>
            <w:r>
              <w:rPr>
                <w:rFonts w:ascii="仿宋_GB2312" w:hAnsi="仿宋_GB2312" w:cs="仿宋_GB2312" w:hint="eastAsia"/>
                <w:spacing w:val="-4"/>
                <w:sz w:val="24"/>
                <w:szCs w:val="24"/>
              </w:rPr>
              <w:t>课</w:t>
            </w:r>
            <w:r>
              <w:rPr>
                <w:rFonts w:ascii="仿宋_GB2312" w:hAnsi="仿宋_GB2312" w:cs="仿宋_GB2312" w:hint="eastAsia"/>
                <w:spacing w:val="-4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_GB2312" w:hAnsi="仿宋_GB2312" w:cs="仿宋_GB2312" w:hint="eastAsia"/>
                <w:spacing w:val="-4"/>
                <w:sz w:val="24"/>
                <w:szCs w:val="24"/>
              </w:rPr>
              <w:sym w:font="Wingdings" w:char="00A8"/>
            </w:r>
            <w:r>
              <w:rPr>
                <w:rFonts w:ascii="仿宋_GB2312" w:hAnsi="仿宋_GB2312" w:cs="仿宋_GB2312" w:hint="eastAsia"/>
                <w:spacing w:val="-4"/>
                <w:sz w:val="24"/>
                <w:szCs w:val="24"/>
                <w:lang w:eastAsia="zh-CN"/>
              </w:rPr>
              <w:t>其他</w:t>
            </w:r>
          </w:p>
        </w:tc>
      </w:tr>
      <w:tr w:rsidR="00000000" w14:paraId="12EE4486" w14:textId="77777777">
        <w:trPr>
          <w:trHeight w:val="855"/>
        </w:trPr>
        <w:tc>
          <w:tcPr>
            <w:tcW w:w="1220" w:type="dxa"/>
            <w:vAlign w:val="center"/>
          </w:tcPr>
          <w:p w14:paraId="1C496380" w14:textId="77777777" w:rsidR="005464B5" w:rsidRDefault="005464B5">
            <w:pPr>
              <w:spacing w:line="240" w:lineRule="auto"/>
              <w:ind w:firstLineChars="0" w:firstLine="0"/>
              <w:jc w:val="center"/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</w:pPr>
            <w:r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  <w:t>学分</w:t>
            </w:r>
          </w:p>
        </w:tc>
        <w:tc>
          <w:tcPr>
            <w:tcW w:w="2304" w:type="dxa"/>
            <w:vAlign w:val="center"/>
          </w:tcPr>
          <w:p>
            <w:pPr>
              <w:kinsoku w:val="1"/>
              <w:overflowPunct w:val="1"/>
              <w:spacing w:before="40" w:after="40" w:line="240" w:lineRule="auto"/>
              <w:ind w:left="60" w:right="60" w:firstLineChars="0" w:firstLine="0"/>
              <w:jc w:val="both"/>
            </w:pPr>
            <w:r>
              <w:rPr>
                <w:rFonts w:ascii="宋体" w:hAnsi="宋体" w:eastAsia="宋体" w:cs="宋体"/>
                <w:sz w:val="24"/>
              </w:rPr>
              <w:t>8</w:t>
            </w:r>
          </w:p>
        </w:tc>
        <w:tc>
          <w:tcPr>
            <w:tcW w:w="926" w:type="dxa"/>
          </w:tcPr>
          <w:p w14:paraId="7618AFFE" w14:textId="77777777" w:rsidR="005464B5" w:rsidRDefault="005464B5">
            <w:pPr>
              <w:spacing w:before="308" w:line="215" w:lineRule="auto"/>
              <w:ind w:firstLineChars="0" w:firstLine="0"/>
              <w:jc w:val="center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  <w:t>学时</w:t>
            </w:r>
          </w:p>
        </w:tc>
        <w:tc>
          <w:tcPr>
            <w:tcW w:w="4621" w:type="dxa"/>
            <w:gridSpan w:val="4"/>
            <w:vAlign w:val="center"/>
          </w:tcPr>
          <w:p w14:paraId="2C24982A" w14:textId="77777777" w:rsidR="005464B5" w:rsidRDefault="005464B5">
            <w:pPr>
              <w:spacing w:before="151" w:line="221" w:lineRule="auto"/>
              <w:ind w:left="456" w:hangingChars="200" w:hanging="456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/>
                <w:spacing w:val="-6"/>
                <w:sz w:val="24"/>
                <w:szCs w:val="24"/>
              </w:rPr>
              <w:t>总</w:t>
            </w: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宋体" w:eastAsia="宋体" w:hAnsi="宋体" w:cs="宋体"/>
                <w:spacing w:val="-6"/>
                <w:sz w:val="24"/>
                <w:szCs w:val="24"/>
              </w:rPr>
              <w:t>学时，其中理论</w:t>
            </w: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宋体" w:eastAsia="宋体" w:hAnsi="宋体" w:cs="宋体"/>
                <w:spacing w:val="-6"/>
                <w:sz w:val="24"/>
                <w:szCs w:val="24"/>
              </w:rPr>
              <w:t>学时，实验（或实</w:t>
            </w:r>
            <w:r>
              <w:rPr>
                <w:rFonts w:ascii="宋体" w:eastAsia="宋体" w:hAnsi="宋体" w:cs="宋体"/>
                <w:spacing w:val="-8"/>
                <w:sz w:val="24"/>
                <w:szCs w:val="24"/>
              </w:rPr>
              <w:t>践）</w:t>
            </w: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宋体" w:eastAsia="宋体" w:hAnsi="宋体" w:cs="宋体"/>
                <w:spacing w:val="-8"/>
                <w:sz w:val="24"/>
                <w:szCs w:val="24"/>
              </w:rPr>
              <w:t>学时</w:t>
            </w:r>
            <w:r>
              <w:rPr>
                <w:rFonts w:ascii="宋体" w:eastAsia="宋体" w:hAnsi="宋体" w:cs="宋体" w:hint="eastAsia"/>
                <w:spacing w:val="-8"/>
                <w:sz w:val="24"/>
                <w:szCs w:val="24"/>
                <w:lang w:eastAsia="zh-CN"/>
              </w:rPr>
              <w:t>，线上</w:t>
            </w: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宋体" w:eastAsia="宋体" w:hAnsi="宋体" w:cs="宋体" w:hint="eastAsia"/>
                <w:spacing w:val="-8"/>
                <w:sz w:val="24"/>
                <w:szCs w:val="24"/>
                <w:lang w:eastAsia="zh-CN"/>
              </w:rPr>
              <w:t>学时</w:t>
            </w:r>
          </w:p>
        </w:tc>
      </w:tr>
      <w:tr w:rsidR="00000000" w14:paraId="1B64D295" w14:textId="77777777">
        <w:trPr>
          <w:trHeight w:val="855"/>
        </w:trPr>
        <w:tc>
          <w:tcPr>
            <w:tcW w:w="1220" w:type="dxa"/>
            <w:vAlign w:val="center"/>
          </w:tcPr>
          <w:p w14:paraId="59C7842C" w14:textId="77777777" w:rsidR="005464B5" w:rsidRDefault="005464B5">
            <w:pPr>
              <w:spacing w:line="240" w:lineRule="auto"/>
              <w:ind w:firstLineChars="0" w:firstLine="0"/>
              <w:jc w:val="center"/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</w:pPr>
            <w:r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  <w:t>授课</w:t>
            </w:r>
            <w:r>
              <w:rPr>
                <w:rFonts w:ascii="仿宋_GB2312" w:hAnsi="仿宋_GB2312" w:cs="仿宋_GB2312" w:hint="eastAsia"/>
                <w:b/>
                <w:bCs/>
                <w:spacing w:val="-15"/>
                <w:sz w:val="24"/>
                <w:szCs w:val="24"/>
                <w:lang w:eastAsia="zh-CN"/>
              </w:rPr>
              <w:t>专业班级</w:t>
            </w:r>
          </w:p>
        </w:tc>
        <w:tc>
          <w:tcPr>
            <w:tcW w:w="7851" w:type="dxa"/>
            <w:gridSpan w:val="6"/>
            <w:vAlign w:val="center"/>
          </w:tcPr>
          <w:p>
            <w:pPr>
              <w:kinsoku w:val="1"/>
              <w:overflowPunct w:val="1"/>
              <w:spacing w:before="40" w:after="40" w:line="240" w:lineRule="auto"/>
              <w:ind w:left="60" w:right="60" w:firstLineChars="0" w:firstLine="0"/>
              <w:jc w:val="both"/>
            </w:pPr>
            <w:r>
              <w:rPr>
                <w:rFonts w:ascii="宋体" w:hAnsi="宋体" w:eastAsia="宋体" w:cs="宋体"/>
                <w:sz w:val="24"/>
              </w:rPr>
              <w:t>（按所选班级填写）</w:t>
            </w:r>
          </w:p>
        </w:tc>
      </w:tr>
      <w:tr w:rsidR="00000000" w14:paraId="48253D06" w14:textId="77777777">
        <w:trPr>
          <w:trHeight w:val="855"/>
        </w:trPr>
        <w:tc>
          <w:tcPr>
            <w:tcW w:w="1220" w:type="dxa"/>
            <w:vAlign w:val="center"/>
          </w:tcPr>
          <w:p w14:paraId="05EF6E15" w14:textId="77777777" w:rsidR="005464B5" w:rsidRDefault="005464B5">
            <w:pPr>
              <w:spacing w:line="240" w:lineRule="auto"/>
              <w:ind w:firstLineChars="0" w:firstLine="0"/>
              <w:jc w:val="center"/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</w:pPr>
            <w:r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  <w:t>考核方式</w:t>
            </w:r>
          </w:p>
        </w:tc>
        <w:tc>
          <w:tcPr>
            <w:tcW w:w="7851" w:type="dxa"/>
            <w:gridSpan w:val="6"/>
          </w:tcPr>
          <w:p w14:paraId="4D5EC7D6" w14:textId="77777777" w:rsidR="005464B5" w:rsidRDefault="005464B5">
            <w:pPr>
              <w:spacing w:before="294" w:line="239" w:lineRule="auto"/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spacing w:val="-8"/>
                <w:sz w:val="24"/>
                <w:szCs w:val="24"/>
              </w:rPr>
              <w:sym w:font="Wingdings" w:char="00FE"/>
            </w:r>
            <w:r>
              <w:rPr>
                <w:rFonts w:ascii="宋体" w:eastAsia="宋体" w:hAnsi="宋体" w:cs="宋体"/>
                <w:spacing w:val="-8"/>
                <w:sz w:val="24"/>
                <w:szCs w:val="24"/>
              </w:rPr>
              <w:t>考试</w:t>
            </w:r>
            <w:r>
              <w:rPr>
                <w:rFonts w:ascii="宋体" w:eastAsia="宋体" w:hAnsi="宋体" w:cs="宋体"/>
                <w:spacing w:val="7"/>
                <w:sz w:val="24"/>
                <w:szCs w:val="24"/>
              </w:rPr>
              <w:t xml:space="preserve">   </w:t>
            </w:r>
            <w:r>
              <w:rPr>
                <w:rFonts w:ascii="Wingdings" w:eastAsia="Wingdings" w:hAnsi="Wingdings" w:cs="Wingdings"/>
                <w:spacing w:val="-8"/>
                <w:sz w:val="24"/>
                <w:szCs w:val="24"/>
              </w:rPr>
              <w:sym w:font="Wingdings" w:char="00A8"/>
            </w:r>
            <w:r>
              <w:rPr>
                <w:rFonts w:ascii="宋体" w:eastAsia="宋体" w:hAnsi="宋体" w:cs="宋体"/>
                <w:spacing w:val="-8"/>
                <w:sz w:val="24"/>
                <w:szCs w:val="24"/>
              </w:rPr>
              <w:t>考查</w:t>
            </w:r>
          </w:p>
        </w:tc>
      </w:tr>
      <w:tr w:rsidR="00000000" w14:paraId="65FDA5F2" w14:textId="77777777">
        <w:trPr>
          <w:trHeight w:val="854"/>
        </w:trPr>
        <w:tc>
          <w:tcPr>
            <w:tcW w:w="1220" w:type="dxa"/>
            <w:vAlign w:val="center"/>
          </w:tcPr>
          <w:p w14:paraId="57A2F8AD" w14:textId="77777777" w:rsidR="005464B5" w:rsidRDefault="005464B5">
            <w:pPr>
              <w:spacing w:line="240" w:lineRule="auto"/>
              <w:ind w:firstLineChars="0" w:firstLine="0"/>
              <w:jc w:val="center"/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</w:pPr>
            <w:r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  <w:t>使用教材</w:t>
            </w:r>
          </w:p>
        </w:tc>
        <w:tc>
          <w:tcPr>
            <w:tcW w:w="7851" w:type="dxa"/>
            <w:gridSpan w:val="6"/>
          </w:tcPr>
          <w:p w14:paraId="222AFB76" w14:textId="77777777" w:rsidR="005464B5" w:rsidRDefault="005464B5">
            <w:pPr>
              <w:spacing w:before="307" w:line="220" w:lineRule="auto"/>
              <w:ind w:left="119" w:firstLine="456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-6"/>
                <w:sz w:val="24"/>
                <w:szCs w:val="24"/>
              </w:rPr>
              <w:t>《</w:t>
            </w:r>
            <w:r>
              <w:rPr>
                <w:rFonts w:ascii="宋体" w:eastAsia="宋体" w:hAnsi="宋体" w:cs="宋体" w:hint="eastAsia"/>
                <w:spacing w:val="-6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宋体" w:eastAsia="宋体" w:hAnsi="宋体" w:cs="宋体"/>
                <w:spacing w:val="-6"/>
                <w:sz w:val="24"/>
                <w:szCs w:val="24"/>
              </w:rPr>
              <w:t>》，作者，出版社，</w:t>
            </w:r>
            <w:r>
              <w:rPr>
                <w:rFonts w:ascii="宋体" w:eastAsia="宋体" w:hAnsi="宋体" w:cs="宋体"/>
                <w:spacing w:val="-6"/>
                <w:sz w:val="24"/>
                <w:szCs w:val="24"/>
              </w:rPr>
              <w:t>ISBN</w:t>
            </w:r>
            <w:r>
              <w:rPr>
                <w:rFonts w:ascii="宋体" w:eastAsia="宋体" w:hAnsi="宋体" w:cs="宋体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4"/>
                <w:szCs w:val="24"/>
              </w:rPr>
              <w:t>号，</w:t>
            </w:r>
            <w:r>
              <w:rPr>
                <w:rFonts w:ascii="宋体" w:eastAsia="宋体" w:hAnsi="宋体" w:cs="宋体" w:hint="eastAsia"/>
                <w:spacing w:val="-6"/>
                <w:sz w:val="24"/>
                <w:szCs w:val="24"/>
                <w:lang w:eastAsia="zh-CN"/>
              </w:rPr>
              <w:t>版次印次</w:t>
            </w:r>
          </w:p>
        </w:tc>
      </w:tr>
      <w:tr w:rsidR="00000000" w14:paraId="642FFA14" w14:textId="77777777">
        <w:trPr>
          <w:trHeight w:val="859"/>
        </w:trPr>
        <w:tc>
          <w:tcPr>
            <w:tcW w:w="1220" w:type="dxa"/>
            <w:tcBorders>
              <w:bottom w:val="single" w:sz="6" w:space="0" w:color="000000"/>
            </w:tcBorders>
            <w:vAlign w:val="center"/>
          </w:tcPr>
          <w:p w14:paraId="4ED42B13" w14:textId="77777777" w:rsidR="005464B5" w:rsidRDefault="005464B5">
            <w:pPr>
              <w:spacing w:line="240" w:lineRule="auto"/>
              <w:ind w:firstLineChars="0" w:firstLine="0"/>
              <w:jc w:val="center"/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</w:pPr>
            <w:r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  <w:t>上课时间</w:t>
            </w:r>
          </w:p>
        </w:tc>
        <w:tc>
          <w:tcPr>
            <w:tcW w:w="7851" w:type="dxa"/>
            <w:gridSpan w:val="6"/>
            <w:tcBorders>
              <w:bottom w:val="single" w:sz="6" w:space="0" w:color="000000"/>
            </w:tcBorders>
          </w:tcPr>
          <w:p w14:paraId="3C8562E7" w14:textId="77777777" w:rsidR="005464B5" w:rsidRDefault="005464B5">
            <w:pPr>
              <w:spacing w:before="307" w:line="220" w:lineRule="auto"/>
              <w:ind w:left="116" w:firstLine="480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20**-20**</w:t>
            </w:r>
            <w:r>
              <w:rPr>
                <w:rFonts w:ascii="宋体" w:eastAsia="宋体" w:hAnsi="宋体" w:cs="宋体"/>
                <w:sz w:val="24"/>
                <w:szCs w:val="24"/>
              </w:rPr>
              <w:t>学年第</w:t>
            </w:r>
            <w:r>
              <w:rPr>
                <w:rFonts w:ascii="宋体" w:eastAsia="宋体" w:hAnsi="宋体" w:cs="宋体"/>
                <w:sz w:val="24"/>
                <w:szCs w:val="24"/>
              </w:rPr>
              <w:t>*</w:t>
            </w:r>
            <w:r>
              <w:rPr>
                <w:rFonts w:ascii="宋体" w:eastAsia="宋体" w:hAnsi="宋体" w:cs="宋体"/>
                <w:sz w:val="24"/>
                <w:szCs w:val="24"/>
              </w:rPr>
              <w:t>学期，第</w:t>
            </w:r>
            <w:r>
              <w:rPr>
                <w:rFonts w:ascii="宋体" w:eastAsia="宋体" w:hAnsi="宋体" w:cs="宋体"/>
                <w:sz w:val="24"/>
                <w:szCs w:val="24"/>
              </w:rPr>
              <w:t>**</w:t>
            </w:r>
            <w:r>
              <w:rPr>
                <w:rFonts w:ascii="宋体" w:eastAsia="宋体" w:hAnsi="宋体" w:cs="宋体"/>
                <w:sz w:val="24"/>
                <w:szCs w:val="24"/>
              </w:rPr>
              <w:t>周至第</w:t>
            </w:r>
            <w:r>
              <w:rPr>
                <w:rFonts w:ascii="宋体" w:eastAsia="宋体" w:hAnsi="宋体" w:cs="宋体"/>
                <w:sz w:val="24"/>
                <w:szCs w:val="24"/>
              </w:rPr>
              <w:t>**</w:t>
            </w:r>
            <w:r>
              <w:rPr>
                <w:rFonts w:ascii="宋体" w:eastAsia="宋体" w:hAnsi="宋体" w:cs="宋体"/>
                <w:sz w:val="24"/>
                <w:szCs w:val="24"/>
              </w:rPr>
              <w:t>周</w:t>
            </w:r>
            <w:r>
              <w:rPr>
                <w:rFonts w:ascii="宋体" w:eastAsia="宋体" w:hAnsi="宋体" w:cs="宋体"/>
                <w:spacing w:val="-1"/>
                <w:sz w:val="24"/>
                <w:szCs w:val="24"/>
              </w:rPr>
              <w:t>，共</w:t>
            </w:r>
            <w:r>
              <w:rPr>
                <w:rFonts w:ascii="宋体" w:eastAsia="宋体" w:hAnsi="宋体" w:cs="宋体"/>
                <w:spacing w:val="-1"/>
                <w:sz w:val="24"/>
                <w:szCs w:val="24"/>
              </w:rPr>
              <w:t>**</w:t>
            </w:r>
            <w:r>
              <w:rPr>
                <w:rFonts w:ascii="宋体" w:eastAsia="宋体" w:hAnsi="宋体" w:cs="宋体"/>
                <w:spacing w:val="-1"/>
                <w:sz w:val="24"/>
                <w:szCs w:val="24"/>
              </w:rPr>
              <w:t>次课</w:t>
            </w:r>
          </w:p>
        </w:tc>
      </w:tr>
      <w:tr w:rsidR="00000000" w14:paraId="78C5747D" w14:textId="77777777">
        <w:trPr>
          <w:trHeight w:val="2822"/>
        </w:trPr>
        <w:tc>
          <w:tcPr>
            <w:tcW w:w="1220" w:type="dxa"/>
            <w:vMerge w:val="restart"/>
            <w:tcBorders>
              <w:top w:val="single" w:sz="6" w:space="0" w:color="000000"/>
            </w:tcBorders>
            <w:vAlign w:val="center"/>
          </w:tcPr>
          <w:p w14:paraId="1F99BA05" w14:textId="77777777" w:rsidR="005464B5" w:rsidRDefault="005464B5">
            <w:pPr>
              <w:spacing w:line="240" w:lineRule="auto"/>
              <w:ind w:firstLineChars="0" w:firstLine="0"/>
              <w:jc w:val="center"/>
              <w:rPr>
                <w:rFonts w:ascii="仿宋_GB2312" w:hAnsi="仿宋_GB2312" w:cs="仿宋_GB2312" w:hint="eastAsia"/>
                <w:b/>
                <w:bCs/>
                <w:spacing w:val="-15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cs="仿宋_GB2312" w:hint="eastAsia"/>
                <w:b/>
                <w:bCs/>
                <w:spacing w:val="-15"/>
                <w:sz w:val="24"/>
                <w:szCs w:val="24"/>
                <w:lang w:eastAsia="zh-CN"/>
              </w:rPr>
              <w:t>备课教案</w:t>
            </w:r>
          </w:p>
          <w:p w14:paraId="678202BE" w14:textId="77777777" w:rsidR="005464B5" w:rsidRDefault="005464B5">
            <w:pPr>
              <w:spacing w:line="240" w:lineRule="auto"/>
              <w:ind w:firstLineChars="0" w:firstLine="0"/>
              <w:jc w:val="center"/>
              <w:rPr>
                <w:rFonts w:ascii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cs="仿宋_GB2312" w:hint="eastAsia"/>
                <w:b/>
                <w:bCs/>
                <w:spacing w:val="-15"/>
                <w:sz w:val="24"/>
                <w:szCs w:val="24"/>
                <w:lang w:eastAsia="zh-CN"/>
              </w:rPr>
              <w:t>审核意见</w:t>
            </w:r>
          </w:p>
        </w:tc>
        <w:tc>
          <w:tcPr>
            <w:tcW w:w="3902" w:type="dxa"/>
            <w:gridSpan w:val="3"/>
            <w:tcBorders>
              <w:top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01B02452" w14:textId="77777777" w:rsidR="005464B5" w:rsidRDefault="005464B5">
            <w:pPr>
              <w:spacing w:line="300" w:lineRule="auto"/>
              <w:ind w:firstLineChars="0" w:firstLine="0"/>
              <w:jc w:val="left"/>
              <w:rPr>
                <w:rFonts w:ascii="Arial" w:hAnsi="Arial" w:cs="Arial"/>
                <w:spacing w:val="6"/>
                <w:sz w:val="24"/>
                <w:szCs w:val="24"/>
                <w:lang w:eastAsia="zh-CN"/>
              </w:rPr>
            </w:pP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>系（教研室）审核意见：</w:t>
            </w:r>
          </w:p>
          <w:p w14:paraId="5D6E037A" w14:textId="77777777" w:rsidR="005464B5" w:rsidRDefault="005464B5">
            <w:pPr>
              <w:pStyle w:val="a0"/>
              <w:ind w:leftChars="0" w:left="0" w:right="2240" w:firstLineChars="0" w:firstLine="0"/>
              <w:rPr>
                <w:rFonts w:ascii="Arial" w:hAnsi="Arial" w:cs="Arial"/>
                <w:color w:val="FF0000"/>
                <w:sz w:val="21"/>
                <w:szCs w:val="21"/>
                <w:lang w:eastAsia="zh-CN"/>
              </w:rPr>
            </w:pPr>
          </w:p>
          <w:p w14:paraId="6088472C" w14:textId="77777777" w:rsidR="005464B5" w:rsidRDefault="005464B5">
            <w:pPr>
              <w:spacing w:line="300" w:lineRule="auto"/>
              <w:ind w:firstLineChars="0" w:firstLine="0"/>
              <w:jc w:val="right"/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</w:pPr>
          </w:p>
          <w:p w14:paraId="671F4A62" w14:textId="77777777" w:rsidR="005464B5" w:rsidRDefault="005464B5">
            <w:pPr>
              <w:spacing w:line="300" w:lineRule="auto"/>
              <w:ind w:firstLineChars="0" w:firstLine="0"/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</w:pPr>
          </w:p>
          <w:p w14:paraId="367584EB" w14:textId="77777777" w:rsidR="005464B5" w:rsidRDefault="005464B5">
            <w:pPr>
              <w:wordWrap w:val="0"/>
              <w:spacing w:line="300" w:lineRule="auto"/>
              <w:ind w:firstLineChars="0" w:firstLine="0"/>
              <w:jc w:val="right"/>
              <w:rPr>
                <w:lang w:eastAsia="zh-CN"/>
              </w:rPr>
            </w:pP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>签字：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 xml:space="preserve">           </w:t>
            </w:r>
          </w:p>
          <w:p w14:paraId="5578F3C0" w14:textId="77777777" w:rsidR="005464B5" w:rsidRDefault="005464B5">
            <w:pPr>
              <w:wordWrap w:val="0"/>
              <w:spacing w:line="300" w:lineRule="auto"/>
              <w:ind w:firstLineChars="0" w:firstLine="0"/>
              <w:jc w:val="right"/>
              <w:rPr>
                <w:lang w:eastAsia="zh-CN"/>
              </w:rPr>
            </w:pP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>日期：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>年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>月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>日</w:t>
            </w:r>
          </w:p>
        </w:tc>
        <w:tc>
          <w:tcPr>
            <w:tcW w:w="3949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</w:tcBorders>
          </w:tcPr>
          <w:p w14:paraId="1C2BF86D" w14:textId="77777777" w:rsidR="005464B5" w:rsidRDefault="005464B5">
            <w:pPr>
              <w:spacing w:line="300" w:lineRule="auto"/>
              <w:ind w:firstLineChars="0" w:firstLine="0"/>
              <w:jc w:val="left"/>
              <w:rPr>
                <w:rFonts w:ascii="Arial" w:hAnsi="Arial" w:cs="Arial"/>
                <w:spacing w:val="6"/>
                <w:sz w:val="24"/>
                <w:szCs w:val="24"/>
                <w:lang w:eastAsia="zh-CN"/>
              </w:rPr>
            </w:pP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>系（教研室）所在党支部审核意见：</w:t>
            </w:r>
          </w:p>
          <w:p w14:paraId="5DE621BF" w14:textId="77777777" w:rsidR="005464B5" w:rsidRDefault="005464B5">
            <w:pPr>
              <w:wordWrap w:val="0"/>
              <w:spacing w:line="300" w:lineRule="auto"/>
              <w:ind w:firstLineChars="0" w:firstLine="0"/>
              <w:jc w:val="right"/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</w:pPr>
          </w:p>
          <w:p w14:paraId="60A98669" w14:textId="77777777" w:rsidR="005464B5" w:rsidRDefault="005464B5">
            <w:pPr>
              <w:wordWrap w:val="0"/>
              <w:spacing w:line="300" w:lineRule="auto"/>
              <w:ind w:firstLineChars="0" w:firstLine="0"/>
              <w:jc w:val="right"/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</w:pPr>
          </w:p>
          <w:p w14:paraId="629644CE" w14:textId="77777777" w:rsidR="005464B5" w:rsidRDefault="005464B5">
            <w:pPr>
              <w:wordWrap w:val="0"/>
              <w:spacing w:line="300" w:lineRule="auto"/>
              <w:ind w:firstLineChars="0" w:firstLine="0"/>
              <w:jc w:val="right"/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</w:pPr>
          </w:p>
          <w:p w14:paraId="39DA8ACC" w14:textId="77777777" w:rsidR="005464B5" w:rsidRDefault="005464B5">
            <w:pPr>
              <w:wordWrap w:val="0"/>
              <w:spacing w:line="300" w:lineRule="auto"/>
              <w:ind w:firstLineChars="0" w:firstLine="0"/>
              <w:jc w:val="right"/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</w:pPr>
          </w:p>
          <w:p w14:paraId="100B8689" w14:textId="77777777" w:rsidR="005464B5" w:rsidRDefault="005464B5">
            <w:pPr>
              <w:wordWrap w:val="0"/>
              <w:spacing w:line="300" w:lineRule="auto"/>
              <w:ind w:firstLineChars="0" w:firstLine="0"/>
              <w:jc w:val="right"/>
              <w:rPr>
                <w:rFonts w:ascii="Arial" w:hAnsi="Arial" w:cs="Arial"/>
                <w:spacing w:val="6"/>
                <w:sz w:val="24"/>
                <w:szCs w:val="24"/>
                <w:lang w:eastAsia="zh-CN"/>
              </w:rPr>
            </w:pP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>签字：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 xml:space="preserve">         </w:t>
            </w:r>
          </w:p>
          <w:p w14:paraId="2534E1C1" w14:textId="77777777" w:rsidR="005464B5" w:rsidRDefault="005464B5">
            <w:pPr>
              <w:wordWrap w:val="0"/>
              <w:spacing w:line="300" w:lineRule="auto"/>
              <w:ind w:firstLineChars="0" w:firstLine="0"/>
              <w:jc w:val="right"/>
              <w:rPr>
                <w:rFonts w:ascii="仿宋_GB2312" w:hAnsi="宋体" w:cs="仿宋_GB2312" w:hint="eastAsia"/>
                <w:sz w:val="24"/>
                <w:szCs w:val="24"/>
                <w:lang w:eastAsia="zh-CN" w:bidi="ar"/>
              </w:rPr>
            </w:pP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>日期：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>年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>月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>日</w:t>
            </w:r>
          </w:p>
        </w:tc>
      </w:tr>
      <w:tr w:rsidR="00000000" w14:paraId="027D5F96" w14:textId="77777777">
        <w:trPr>
          <w:trHeight w:val="90"/>
        </w:trPr>
        <w:tc>
          <w:tcPr>
            <w:tcW w:w="1220" w:type="dxa"/>
            <w:vMerge/>
          </w:tcPr>
          <w:p w14:paraId="4A12D546" w14:textId="77777777" w:rsidR="005464B5" w:rsidRDefault="005464B5">
            <w:pPr>
              <w:spacing w:before="78" w:line="216" w:lineRule="auto"/>
              <w:ind w:left="456" w:firstLineChars="0" w:firstLine="0"/>
              <w:jc w:val="left"/>
              <w:rPr>
                <w:rFonts w:ascii="仿宋_GB2312" w:hAnsi="仿宋_GB2312" w:cs="仿宋_GB2312" w:hint="eastAsia"/>
                <w:b/>
                <w:bCs/>
                <w:spacing w:val="-9"/>
                <w:sz w:val="24"/>
                <w:szCs w:val="24"/>
                <w:lang w:eastAsia="zh-CN"/>
              </w:rPr>
            </w:pPr>
          </w:p>
        </w:tc>
        <w:tc>
          <w:tcPr>
            <w:tcW w:w="3902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4F8CADA1" w14:textId="77777777" w:rsidR="005464B5" w:rsidRDefault="005464B5">
            <w:pPr>
              <w:spacing w:line="300" w:lineRule="auto"/>
              <w:ind w:firstLineChars="0" w:firstLine="0"/>
              <w:jc w:val="left"/>
              <w:rPr>
                <w:rFonts w:ascii="Arial" w:hAnsi="Arial" w:cs="Arial"/>
                <w:spacing w:val="6"/>
                <w:sz w:val="24"/>
                <w:szCs w:val="24"/>
                <w:lang w:eastAsia="zh-CN"/>
              </w:rPr>
            </w:pP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>学院（部）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>审核意见：</w:t>
            </w:r>
          </w:p>
          <w:p w14:paraId="62EDD31A" w14:textId="77777777" w:rsidR="005464B5" w:rsidRDefault="005464B5">
            <w:pPr>
              <w:wordWrap w:val="0"/>
              <w:spacing w:line="300" w:lineRule="auto"/>
              <w:ind w:firstLineChars="0" w:firstLine="0"/>
              <w:jc w:val="right"/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</w:pP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 xml:space="preserve">  </w:t>
            </w:r>
          </w:p>
          <w:p w14:paraId="58C86F93" w14:textId="77777777" w:rsidR="005464B5" w:rsidRDefault="005464B5">
            <w:pPr>
              <w:wordWrap w:val="0"/>
              <w:spacing w:line="300" w:lineRule="auto"/>
              <w:ind w:firstLineChars="0" w:firstLine="0"/>
              <w:jc w:val="right"/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</w:pPr>
          </w:p>
          <w:p w14:paraId="1C6D4028" w14:textId="77777777" w:rsidR="005464B5" w:rsidRDefault="005464B5">
            <w:pPr>
              <w:wordWrap w:val="0"/>
              <w:spacing w:line="300" w:lineRule="auto"/>
              <w:ind w:firstLineChars="0" w:firstLine="0"/>
              <w:jc w:val="right"/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</w:pPr>
          </w:p>
          <w:p w14:paraId="26430BA2" w14:textId="77777777" w:rsidR="005464B5" w:rsidRDefault="005464B5">
            <w:pPr>
              <w:wordWrap w:val="0"/>
              <w:spacing w:line="300" w:lineRule="auto"/>
              <w:ind w:firstLineChars="0" w:firstLine="0"/>
              <w:jc w:val="right"/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</w:pPr>
          </w:p>
          <w:p w14:paraId="75221C2B" w14:textId="77777777" w:rsidR="005464B5" w:rsidRDefault="005464B5">
            <w:pPr>
              <w:wordWrap w:val="0"/>
              <w:spacing w:line="300" w:lineRule="auto"/>
              <w:ind w:firstLineChars="0" w:firstLine="0"/>
              <w:jc w:val="right"/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</w:pPr>
          </w:p>
          <w:p w14:paraId="389F810D" w14:textId="77777777" w:rsidR="005464B5" w:rsidRDefault="005464B5">
            <w:pPr>
              <w:wordWrap w:val="0"/>
              <w:spacing w:line="300" w:lineRule="auto"/>
              <w:ind w:firstLineChars="0" w:firstLine="0"/>
              <w:jc w:val="right"/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</w:pPr>
          </w:p>
          <w:p w14:paraId="5A26AB0F" w14:textId="77777777" w:rsidR="005464B5" w:rsidRDefault="005464B5">
            <w:pPr>
              <w:wordWrap w:val="0"/>
              <w:spacing w:line="300" w:lineRule="auto"/>
              <w:ind w:firstLineChars="0" w:firstLine="0"/>
              <w:jc w:val="right"/>
              <w:rPr>
                <w:rFonts w:ascii="Arial" w:hAnsi="Arial" w:cs="Arial"/>
                <w:spacing w:val="6"/>
                <w:sz w:val="24"/>
                <w:szCs w:val="24"/>
                <w:lang w:eastAsia="zh-CN"/>
              </w:rPr>
            </w:pP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>签字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>：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>（盖章）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 xml:space="preserve">         </w:t>
            </w:r>
          </w:p>
          <w:p w14:paraId="187D4867" w14:textId="77777777" w:rsidR="005464B5" w:rsidRDefault="005464B5">
            <w:pPr>
              <w:wordWrap w:val="0"/>
              <w:spacing w:line="300" w:lineRule="auto"/>
              <w:ind w:firstLineChars="0" w:firstLine="0"/>
              <w:jc w:val="right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>日期：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>年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>月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>日</w:t>
            </w:r>
          </w:p>
        </w:tc>
        <w:tc>
          <w:tcPr>
            <w:tcW w:w="394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194F44C1" w14:textId="77777777" w:rsidR="005464B5" w:rsidRDefault="005464B5">
            <w:pPr>
              <w:spacing w:line="300" w:lineRule="auto"/>
              <w:ind w:firstLineChars="0" w:firstLine="0"/>
              <w:jc w:val="left"/>
              <w:rPr>
                <w:rFonts w:ascii="Arial" w:hAnsi="Arial" w:cs="Arial"/>
                <w:spacing w:val="6"/>
                <w:sz w:val="24"/>
                <w:szCs w:val="24"/>
                <w:lang w:eastAsia="zh-CN"/>
              </w:rPr>
            </w:pP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>二级党委（党总支）审核意见：</w:t>
            </w:r>
          </w:p>
          <w:p w14:paraId="110D4F79" w14:textId="77777777" w:rsidR="005464B5" w:rsidRDefault="005464B5">
            <w:pPr>
              <w:spacing w:line="300" w:lineRule="auto"/>
              <w:ind w:firstLineChars="0" w:firstLine="0"/>
              <w:jc w:val="left"/>
              <w:rPr>
                <w:rFonts w:ascii="Arial" w:hAnsi="Arial" w:cs="Arial" w:hint="eastAsia"/>
                <w:spacing w:val="6"/>
                <w:sz w:val="21"/>
                <w:szCs w:val="21"/>
                <w:lang w:eastAsia="zh-CN"/>
              </w:rPr>
            </w:pPr>
          </w:p>
          <w:p w14:paraId="46AE80A4" w14:textId="77777777" w:rsidR="005464B5" w:rsidRDefault="005464B5">
            <w:pPr>
              <w:wordWrap w:val="0"/>
              <w:spacing w:line="300" w:lineRule="auto"/>
              <w:ind w:firstLineChars="0" w:firstLine="0"/>
              <w:jc w:val="right"/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</w:pPr>
          </w:p>
          <w:p w14:paraId="2F89E973" w14:textId="77777777" w:rsidR="005464B5" w:rsidRDefault="005464B5">
            <w:pPr>
              <w:wordWrap w:val="0"/>
              <w:spacing w:line="300" w:lineRule="auto"/>
              <w:ind w:firstLineChars="0" w:firstLine="0"/>
              <w:jc w:val="right"/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</w:pPr>
          </w:p>
          <w:p w14:paraId="58CD9A65" w14:textId="77777777" w:rsidR="005464B5" w:rsidRDefault="005464B5">
            <w:pPr>
              <w:wordWrap w:val="0"/>
              <w:spacing w:line="300" w:lineRule="auto"/>
              <w:ind w:firstLineChars="0" w:firstLine="0"/>
              <w:jc w:val="right"/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</w:pPr>
          </w:p>
          <w:p w14:paraId="62A908AE" w14:textId="77777777" w:rsidR="005464B5" w:rsidRDefault="005464B5">
            <w:pPr>
              <w:wordWrap w:val="0"/>
              <w:spacing w:line="300" w:lineRule="auto"/>
              <w:ind w:firstLineChars="0" w:firstLine="0"/>
              <w:jc w:val="right"/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</w:pPr>
          </w:p>
          <w:p w14:paraId="09BEDBF2" w14:textId="77777777" w:rsidR="005464B5" w:rsidRDefault="005464B5">
            <w:pPr>
              <w:wordWrap w:val="0"/>
              <w:spacing w:line="300" w:lineRule="auto"/>
              <w:ind w:firstLineChars="0" w:firstLine="0"/>
              <w:jc w:val="right"/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</w:pPr>
          </w:p>
          <w:p w14:paraId="7A08997E" w14:textId="77777777" w:rsidR="005464B5" w:rsidRDefault="005464B5">
            <w:pPr>
              <w:wordWrap w:val="0"/>
              <w:spacing w:line="300" w:lineRule="auto"/>
              <w:ind w:firstLineChars="0" w:firstLine="0"/>
              <w:jc w:val="right"/>
              <w:rPr>
                <w:rFonts w:ascii="Arial" w:hAnsi="Arial" w:cs="Arial"/>
                <w:spacing w:val="6"/>
                <w:sz w:val="24"/>
                <w:szCs w:val="24"/>
                <w:lang w:eastAsia="zh-CN"/>
              </w:rPr>
            </w:pP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>签字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>：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>（盖章）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 xml:space="preserve">         </w:t>
            </w:r>
          </w:p>
          <w:p w14:paraId="36F57B06" w14:textId="77777777" w:rsidR="005464B5" w:rsidRDefault="005464B5">
            <w:pPr>
              <w:wordWrap w:val="0"/>
              <w:spacing w:line="300" w:lineRule="auto"/>
              <w:ind w:firstLineChars="0" w:firstLine="0"/>
              <w:jc w:val="right"/>
              <w:rPr>
                <w:rFonts w:ascii="Arial" w:hAnsi="Arial" w:cs="Arial" w:hint="eastAsia"/>
                <w:spacing w:val="6"/>
                <w:sz w:val="21"/>
                <w:szCs w:val="21"/>
                <w:lang w:eastAsia="zh-CN"/>
              </w:rPr>
            </w:pP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>日期：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>年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>月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pacing w:val="6"/>
                <w:sz w:val="24"/>
                <w:szCs w:val="24"/>
                <w:lang w:eastAsia="zh-CN"/>
              </w:rPr>
              <w:t>日</w:t>
            </w:r>
          </w:p>
        </w:tc>
      </w:tr>
    </w:tbl>
    <w:p w14:paraId="1EC8BF22" w14:textId="77777777" w:rsidR="005464B5" w:rsidRDefault="005464B5">
      <w:pPr>
        <w:ind w:firstLineChars="0" w:firstLine="0"/>
        <w:rPr>
          <w:rFonts w:ascii="仿宋_GB2312" w:hAnsi="仿宋_GB2312" w:cs="仿宋_GB2312" w:hint="eastAsia"/>
          <w:sz w:val="24"/>
          <w:szCs w:val="24"/>
          <w:lang w:eastAsia="zh-CN"/>
        </w:rPr>
        <w:sectPr w:rsidR="00000000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9"/>
          <w:pgMar w:top="1423" w:right="1574" w:bottom="0" w:left="1574" w:header="0" w:footer="0" w:gutter="0"/>
          <w:cols w:space="720"/>
        </w:sectPr>
      </w:pPr>
      <w:r>
        <w:rPr>
          <w:rFonts w:ascii="仿宋_GB2312" w:hAnsi="仿宋_GB2312" w:cs="仿宋_GB2312" w:hint="eastAsia"/>
          <w:sz w:val="24"/>
          <w:szCs w:val="24"/>
          <w:lang w:eastAsia="zh-CN"/>
        </w:rPr>
        <w:t>注：表中系（教研室）、</w:t>
      </w:r>
      <w:r>
        <w:rPr>
          <w:rFonts w:ascii="仿宋_GB2312" w:hAnsi="仿宋_GB2312" w:cs="仿宋_GB2312" w:hint="eastAsia"/>
          <w:sz w:val="24"/>
          <w:szCs w:val="24"/>
          <w:lang w:eastAsia="zh-CN"/>
        </w:rPr>
        <w:t>学院（部）</w:t>
      </w:r>
      <w:r>
        <w:rPr>
          <w:rFonts w:ascii="仿宋_GB2312" w:hAnsi="仿宋_GB2312" w:cs="仿宋_GB2312" w:hint="eastAsia"/>
          <w:sz w:val="24"/>
          <w:szCs w:val="24"/>
          <w:lang w:eastAsia="zh-CN"/>
        </w:rPr>
        <w:t>、党支部、</w:t>
      </w:r>
      <w:r>
        <w:rPr>
          <w:rFonts w:ascii="仿宋_GB2312" w:hAnsi="仿宋_GB2312" w:cs="仿宋_GB2312" w:hint="eastAsia"/>
          <w:spacing w:val="6"/>
          <w:sz w:val="24"/>
          <w:szCs w:val="24"/>
          <w:lang w:eastAsia="zh-CN"/>
        </w:rPr>
        <w:t>二级党委（党总支）</w:t>
      </w:r>
      <w:r>
        <w:rPr>
          <w:rFonts w:ascii="仿宋_GB2312" w:hAnsi="仿宋_GB2312" w:cs="仿宋_GB2312" w:hint="eastAsia"/>
          <w:sz w:val="24"/>
          <w:szCs w:val="24"/>
          <w:lang w:eastAsia="zh-CN"/>
        </w:rPr>
        <w:t>均以课程归属为准。</w:t>
      </w:r>
    </w:p>
    <w:p w14:paraId="16593354" w14:textId="77777777" w:rsidR="005464B5" w:rsidRDefault="005464B5">
      <w:pPr>
        <w:pageBreakBefore/>
        <w:spacing w:before="101" w:line="226" w:lineRule="auto"/>
        <w:ind w:firstLineChars="0" w:firstLine="0"/>
        <w:jc w:val="center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 w:hint="eastAsia"/>
          <w:spacing w:val="7"/>
          <w:sz w:val="31"/>
          <w:szCs w:val="31"/>
          <w:lang w:eastAsia="zh-CN"/>
        </w:rPr>
        <w:t>课</w:t>
      </w:r>
      <w:r>
        <w:rPr>
          <w:rFonts w:ascii="黑体" w:eastAsia="黑体" w:hAnsi="黑体" w:cs="黑体" w:hint="eastAsia"/>
          <w:spacing w:val="7"/>
          <w:sz w:val="31"/>
          <w:szCs w:val="31"/>
          <w:lang w:eastAsia="zh-CN"/>
        </w:rPr>
        <w:t xml:space="preserve">  </w:t>
      </w:r>
      <w:r>
        <w:rPr>
          <w:rFonts w:ascii="黑体" w:eastAsia="黑体" w:hAnsi="黑体" w:cs="黑体" w:hint="eastAsia"/>
          <w:spacing w:val="7"/>
          <w:sz w:val="31"/>
          <w:szCs w:val="31"/>
          <w:lang w:eastAsia="zh-CN"/>
        </w:rPr>
        <w:t>程</w:t>
      </w:r>
      <w:r>
        <w:rPr>
          <w:rFonts w:ascii="黑体" w:eastAsia="黑体" w:hAnsi="黑体" w:cs="黑体" w:hint="eastAsia"/>
          <w:spacing w:val="7"/>
          <w:sz w:val="31"/>
          <w:szCs w:val="31"/>
          <w:lang w:eastAsia="zh-CN"/>
        </w:rPr>
        <w:t xml:space="preserve">  </w:t>
      </w:r>
      <w:r>
        <w:rPr>
          <w:rFonts w:ascii="黑体" w:eastAsia="黑体" w:hAnsi="黑体" w:cs="黑体"/>
          <w:spacing w:val="7"/>
          <w:sz w:val="31"/>
          <w:szCs w:val="31"/>
        </w:rPr>
        <w:t>教</w:t>
      </w:r>
      <w:r>
        <w:rPr>
          <w:rFonts w:ascii="黑体" w:eastAsia="黑体" w:hAnsi="黑体" w:cs="黑体" w:hint="eastAsia"/>
          <w:spacing w:val="7"/>
          <w:sz w:val="31"/>
          <w:szCs w:val="31"/>
          <w:lang w:eastAsia="zh-CN"/>
        </w:rPr>
        <w:t xml:space="preserve">  </w:t>
      </w:r>
      <w:r>
        <w:rPr>
          <w:rFonts w:ascii="黑体" w:eastAsia="黑体" w:hAnsi="黑体" w:cs="黑体"/>
          <w:spacing w:val="7"/>
          <w:sz w:val="31"/>
          <w:szCs w:val="31"/>
        </w:rPr>
        <w:t>案</w:t>
      </w:r>
    </w:p>
    <w:p w14:paraId="7712DBEE" w14:textId="77777777" w:rsidR="005464B5" w:rsidRDefault="005464B5">
      <w:pPr>
        <w:spacing w:line="142" w:lineRule="exact"/>
        <w:ind w:firstLineChars="0" w:firstLine="0"/>
        <w:jc w:val="left"/>
        <w:rPr>
          <w:rFonts w:ascii="Arial" w:eastAsia="Arial" w:hAnsi="Arial" w:cs="Arial"/>
          <w:sz w:val="21"/>
          <w:szCs w:val="21"/>
        </w:rPr>
      </w:pPr>
    </w:p>
    <w:tbl>
      <w:tblPr>
        <w:tblStyle w:val="TableNormal"/>
        <w:tblW w:w="9071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30"/>
        <w:gridCol w:w="4128"/>
        <w:gridCol w:w="1268"/>
        <w:gridCol w:w="2445"/>
      </w:tblGrid>
      <w:tr w:rsidR="00000000" w14:paraId="403DE03C" w14:textId="77777777">
        <w:trPr>
          <w:jc w:val="center"/>
          <w:cantSplit/>
          <w:trHeight w:val="600"/>
        </w:trPr>
        <w:tc>
          <w:tcPr>
            <w:tcW w:w="1230" w:type="dxa"/>
            <w:vAlign w:val="center"/>
          </w:tcPr>
          <w:p w14:paraId="298C1F11" w14:textId="77777777" w:rsidR="005464B5" w:rsidRDefault="005464B5">
            <w:pPr>
              <w:spacing w:line="240" w:lineRule="auto"/>
              <w:ind w:firstLineChars="0" w:firstLine="0"/>
              <w:jc w:val="center"/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cs="仿宋_GB2312" w:hint="eastAsia"/>
                <w:b/>
                <w:bCs/>
                <w:spacing w:val="-15"/>
                <w:sz w:val="24"/>
                <w:szCs w:val="24"/>
                <w:lang w:eastAsia="zh-CN"/>
              </w:rPr>
              <w:t>教师姓名</w:t>
            </w:r>
          </w:p>
        </w:tc>
        <w:tc>
          <w:tcPr>
            <w:tcW w:w="4129" w:type="dxa"/>
            <w:tcBorders>
              <w:bottom w:val="single" w:sz="6" w:space="0" w:color="000000"/>
              <w:right w:val="single" w:sz="4" w:space="0" w:color="auto"/>
            </w:tcBorders>
            <w:vAlign w:val="center"/>
          </w:tcPr>
          <w:p>
            <w:pPr>
              <w:kinsoku w:val="1"/>
              <w:overflowPunct w:val="1"/>
              <w:spacing w:before="40" w:after="4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何龙、马小雯</w:t>
            </w:r>
          </w:p>
        </w:tc>
        <w:tc>
          <w:tcPr>
            <w:tcW w:w="1266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7B17E2A" w14:textId="77777777" w:rsidR="005464B5" w:rsidRDefault="005464B5">
            <w:pPr>
              <w:spacing w:line="240" w:lineRule="auto"/>
              <w:ind w:firstLineChars="0" w:firstLine="0"/>
              <w:jc w:val="center"/>
              <w:rPr>
                <w:rFonts w:ascii="仿宋_GB2312" w:hAnsi="仿宋_GB2312" w:cs="仿宋_GB2312" w:hint="eastAsia"/>
                <w:b/>
                <w:bCs/>
                <w:spacing w:val="-15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cs="仿宋_GB2312" w:hint="eastAsia"/>
                <w:b/>
                <w:bCs/>
                <w:spacing w:val="-15"/>
                <w:sz w:val="24"/>
                <w:szCs w:val="24"/>
                <w:lang w:eastAsia="zh-CN"/>
              </w:rPr>
              <w:t>授课地点</w:t>
            </w:r>
          </w:p>
        </w:tc>
        <w:tc>
          <w:tcPr>
            <w:tcW w:w="2446" w:type="dxa"/>
            <w:tcBorders>
              <w:left w:val="single" w:sz="4" w:space="0" w:color="auto"/>
              <w:bottom w:val="single" w:sz="6" w:space="0" w:color="000000"/>
            </w:tcBorders>
            <w:vAlign w:val="center"/>
          </w:tcPr>
          <w:p>
            <w:pPr>
              <w:kinsoku w:val="1"/>
              <w:overflowPunct w:val="1"/>
              <w:spacing w:before="4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流体力学实验室</w:t>
            </w:r>
          </w:p>
          <w:p>
            <w:pPr>
              <w:kinsoku w:val="1"/>
              <w:overflowPunct w:val="1"/>
              <w:spacing w:before="0" w:after="4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（实验C115）</w:t>
            </w:r>
          </w:p>
        </w:tc>
      </w:tr>
      <w:tr w:rsidR="00000000" w14:paraId="0A014019" w14:textId="77777777">
        <w:trPr>
          <w:jc w:val="center"/>
          <w:cantSplit/>
          <w:trHeight w:val="600"/>
        </w:trPr>
        <w:tc>
          <w:tcPr>
            <w:tcW w:w="1230" w:type="dxa"/>
            <w:vAlign w:val="center"/>
          </w:tcPr>
          <w:p w14:paraId="20D03B62" w14:textId="77777777" w:rsidR="005464B5" w:rsidRDefault="005464B5">
            <w:pPr>
              <w:spacing w:line="240" w:lineRule="auto"/>
              <w:ind w:firstLineChars="0" w:firstLine="0"/>
              <w:jc w:val="center"/>
              <w:rPr>
                <w:rFonts w:ascii="仿宋_GB2312" w:hAnsi="仿宋_GB2312" w:cs="仿宋_GB2312" w:hint="eastAsia"/>
                <w:b/>
                <w:bCs/>
                <w:spacing w:val="-15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cs="仿宋_GB2312" w:hint="eastAsia"/>
                <w:b/>
                <w:bCs/>
                <w:spacing w:val="-15"/>
                <w:sz w:val="24"/>
                <w:szCs w:val="24"/>
                <w:lang w:eastAsia="zh-CN"/>
              </w:rPr>
              <w:t>授课日期</w:t>
            </w:r>
          </w:p>
        </w:tc>
        <w:tc>
          <w:tcPr>
            <w:tcW w:w="4127" w:type="dxa"/>
            <w:tcBorders>
              <w:bottom w:val="single" w:sz="6" w:space="0" w:color="000000"/>
              <w:right w:val="single" w:sz="4" w:space="0" w:color="auto"/>
            </w:tcBorders>
            <w:vAlign w:val="center"/>
          </w:tcPr>
          <w:p>
            <w:pPr>
              <w:kinsoku w:val="1"/>
              <w:overflowPunct w:val="1"/>
              <w:spacing w:before="40" w:after="4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（按本班上课日期填写）</w:t>
            </w:r>
          </w:p>
        </w:tc>
        <w:tc>
          <w:tcPr>
            <w:tcW w:w="1268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DC14164" w14:textId="77777777" w:rsidR="005464B5" w:rsidRDefault="005464B5">
            <w:pPr>
              <w:spacing w:line="240" w:lineRule="auto"/>
              <w:ind w:firstLineChars="0" w:firstLine="0"/>
              <w:jc w:val="center"/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</w:pPr>
            <w:r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  <w:t>课次</w:t>
            </w:r>
          </w:p>
        </w:tc>
        <w:tc>
          <w:tcPr>
            <w:tcW w:w="2446" w:type="dxa"/>
            <w:tcBorders>
              <w:left w:val="single" w:sz="4" w:space="0" w:color="auto"/>
              <w:bottom w:val="single" w:sz="6" w:space="0" w:color="000000"/>
            </w:tcBorders>
            <w:vAlign w:val="center"/>
          </w:tcPr>
          <w:p>
            <w:pPr>
              <w:kinsoku w:val="1"/>
              <w:overflowPunct w:val="1"/>
              <w:spacing w:before="40" w:after="4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第 1 次</w:t>
            </w:r>
          </w:p>
        </w:tc>
      </w:tr>
      <w:tr w:rsidR="00000000" w14:paraId="6860A84D" w14:textId="77777777">
        <w:trPr>
          <w:jc w:val="center"/>
          <w:cantSplit/>
          <w:trHeight w:val="600"/>
        </w:trPr>
        <w:tc>
          <w:tcPr>
            <w:tcW w:w="1230" w:type="dxa"/>
            <w:vAlign w:val="center"/>
          </w:tcPr>
          <w:p w14:paraId="6D04A61E" w14:textId="77777777" w:rsidR="005464B5" w:rsidRDefault="005464B5">
            <w:pPr>
              <w:spacing w:line="240" w:lineRule="auto"/>
              <w:ind w:firstLineChars="0" w:firstLine="0"/>
              <w:jc w:val="center"/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</w:pPr>
            <w:r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  <w:t>章节名称</w:t>
            </w:r>
          </w:p>
        </w:tc>
        <w:tc>
          <w:tcPr>
            <w:tcW w:w="7841" w:type="dxa"/>
            <w:gridSpan w:val="3"/>
            <w:tcBorders>
              <w:bottom w:val="single" w:sz="6" w:space="0" w:color="000000"/>
            </w:tcBorders>
            <w:vAlign w:val="center"/>
          </w:tcPr>
          <w:p>
            <w:pPr>
              <w:kinsoku w:val="1"/>
              <w:overflowPunct w:val="1"/>
              <w:spacing w:before="40" w:after="4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实验一　伯努利方程实验（45 分钟）</w:t>
            </w:r>
          </w:p>
        </w:tc>
      </w:tr>
      <w:tr w:rsidR="00000000" w14:paraId="77B8E4EB" w14:textId="77777777">
        <w:trPr>
          <w:jc w:val="center"/>
          <w:cantSplit/>
        </w:trPr>
        <w:tc>
          <w:tcPr>
            <w:tcW w:w="1230" w:type="dxa"/>
            <w:vAlign w:val="center"/>
          </w:tcPr>
          <w:p w14:paraId="5F256EBB" w14:textId="77777777" w:rsidR="005464B5" w:rsidRDefault="005464B5">
            <w:pPr>
              <w:spacing w:line="240" w:lineRule="auto"/>
              <w:ind w:firstLineChars="0" w:firstLine="0"/>
              <w:jc w:val="center"/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</w:pPr>
            <w:r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  <w:t>教学目标</w:t>
            </w:r>
          </w:p>
        </w:tc>
        <w:tc>
          <w:tcPr>
            <w:tcW w:w="7841" w:type="dxa"/>
            <w:gridSpan w:val="3"/>
            <w:tcBorders>
              <w:top w:val="single" w:sz="6" w:space="0" w:color="000000"/>
            </w:tcBorders>
          </w:tcPr>
          <w:p>
            <w:pPr>
              <w:kinsoku w:val="1"/>
              <w:overflowPunct w:val="1"/>
              <w:spacing w:before="40" w:after="0" w:line="240" w:lineRule="auto"/>
              <w:ind w:left="60" w:right="60" w:firstLineChars="0" w:firstLine="0"/>
              <w:jc w:val="both"/>
            </w:pPr>
            <w:r>
              <w:rPr>
                <w:rFonts w:ascii="宋体" w:hAnsi="宋体" w:eastAsia="宋体" w:cs="宋体"/>
                <w:b/>
                <w:sz w:val="24"/>
              </w:rPr>
              <w:t>知识目标：</w:t>
            </w:r>
            <w:r>
              <w:rPr>
                <w:rFonts w:ascii="宋体" w:hAnsi="宋体" w:eastAsia="宋体" w:cs="宋体"/>
                <w:sz w:val="24"/>
              </w:rPr>
              <w:t>〔理解〕解释位置水头、压强水头、速度水头的物理意义，举例说明三者在变径管段中的相互转化。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0" w:firstLine="0"/>
              <w:jc w:val="both"/>
            </w:pPr>
            <w:r>
              <w:rPr>
                <w:rFonts w:ascii="宋体" w:hAnsi="宋体" w:eastAsia="宋体" w:cs="宋体"/>
                <w:b/>
                <w:sz w:val="24"/>
              </w:rPr>
              <w:t>能力目标：</w:t>
            </w:r>
            <w:r>
              <w:rPr>
                <w:rFonts w:ascii="宋体" w:hAnsi="宋体" w:eastAsia="宋体" w:cs="宋体"/>
                <w:sz w:val="24"/>
              </w:rPr>
              <w:t>〔运用 · 分析〕计算各测点的总水头，把总水头分解为位置、压强、速度三部分，图示测压管水头线（P–P）与总水头线（E–E），并阐明两线走势与管径变化的对应关系。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0" w:firstLine="0"/>
              <w:jc w:val="both"/>
            </w:pPr>
            <w:r>
              <w:rPr>
                <w:rFonts w:ascii="宋体" w:hAnsi="宋体" w:eastAsia="宋体" w:cs="宋体"/>
                <w:b/>
                <w:sz w:val="24"/>
              </w:rPr>
              <w:t>素养目标：</w:t>
            </w:r>
            <w:r>
              <w:rPr>
                <w:rFonts w:ascii="宋体" w:hAnsi="宋体" w:eastAsia="宋体" w:cs="宋体"/>
                <w:sz w:val="24"/>
              </w:rPr>
              <w:t>〔评价〕对照理想流体与真实流体的能量线，判定本组数据是否符合能量守恒，比较不同流量下的水头损失并说明流量对沿程损失的影响，评估沿程损失的主要来源。</w:t>
            </w:r>
          </w:p>
          <w:p>
            <w:pPr>
              <w:kinsoku w:val="1"/>
              <w:overflowPunct w:val="1"/>
              <w:spacing w:before="0" w:after="40" w:line="240" w:lineRule="auto"/>
              <w:ind w:left="60" w:right="60" w:firstLineChars="0" w:firstLine="0"/>
              <w:jc w:val="both"/>
            </w:pPr>
            <w:r>
              <w:rPr>
                <w:rFonts w:ascii="宋体" w:hAnsi="宋体" w:eastAsia="宋体" w:cs="宋体"/>
                <w:b/>
                <w:sz w:val="24"/>
              </w:rPr>
              <w:t>思政育人目标：</w:t>
            </w:r>
            <w:r>
              <w:rPr>
                <w:rFonts w:ascii="宋体" w:hAnsi="宋体" w:eastAsia="宋体" w:cs="宋体"/>
                <w:sz w:val="24"/>
              </w:rPr>
              <w:t>以国产大型客机 C919 的升力、工业现场的文丘里流量计为例，体会基础理论支撑工程技术与大国重器，增强科技报国的使命感；读数与数据处理实事求是，总水头线出现「上翘」时如实记录并查找原因，不改数据凑结论。</w:t>
            </w:r>
          </w:p>
        </w:tc>
      </w:tr>
      <w:tr w:rsidR="00000000" w14:paraId="0D2495CB" w14:textId="77777777">
        <w:trPr>
          <w:jc w:val="center"/>
          <w:cantSplit/>
        </w:trPr>
        <w:tc>
          <w:tcPr>
            <w:tcW w:w="1230" w:type="dxa"/>
            <w:vAlign w:val="center"/>
          </w:tcPr>
          <w:p w14:paraId="0B330E93" w14:textId="77777777" w:rsidR="005464B5" w:rsidRDefault="005464B5">
            <w:pPr>
              <w:spacing w:line="240" w:lineRule="auto"/>
              <w:ind w:firstLineChars="0" w:firstLine="0"/>
              <w:jc w:val="center"/>
              <w:rPr>
                <w:rFonts w:ascii="仿宋_GB2312" w:hAnsi="仿宋_GB2312" w:cs="仿宋_GB2312" w:hint="eastAsia"/>
                <w:b/>
                <w:bCs/>
                <w:spacing w:val="-15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cs="仿宋_GB2312" w:hint="eastAsia"/>
                <w:b/>
                <w:bCs/>
                <w:spacing w:val="-15"/>
                <w:sz w:val="24"/>
                <w:szCs w:val="24"/>
                <w:lang w:eastAsia="zh-CN"/>
              </w:rPr>
              <w:t>知识点</w:t>
            </w:r>
          </w:p>
        </w:tc>
        <w:tc>
          <w:tcPr>
            <w:tcW w:w="7841" w:type="dxa"/>
            <w:gridSpan w:val="3"/>
            <w:tcBorders>
              <w:top w:val="single" w:sz="6" w:space="0" w:color="000000"/>
            </w:tcBorders>
          </w:tcPr>
          <w:p>
            <w:pPr>
              <w:kinsoku w:val="1"/>
              <w:overflowPunct w:val="1"/>
              <w:spacing w:before="40" w:after="0" w:line="240" w:lineRule="auto"/>
              <w:ind w:left="348" w:right="60" w:hanging="288" w:firstLineChars="0"/>
              <w:jc w:val="both"/>
            </w:pPr>
            <w:r>
              <w:rPr>
                <w:rFonts w:ascii="宋体" w:hAnsi="宋体" w:eastAsia="宋体" w:cs="宋体"/>
                <w:sz w:val="24"/>
              </w:rPr>
              <w:t>1. 伯努利方程 z + p/ρg + αv²/2g = 常数（位置水头、压强水头、速度水头）及其能量意义</w:t>
            </w:r>
          </w:p>
          <w:p>
            <w:pPr>
              <w:kinsoku w:val="1"/>
              <w:overflowPunct w:val="1"/>
              <w:spacing w:before="0" w:after="0" w:line="240" w:lineRule="auto"/>
              <w:ind w:left="348" w:right="60" w:hanging="288" w:firstLineChars="0"/>
              <w:jc w:val="both"/>
            </w:pPr>
            <w:r>
              <w:rPr>
                <w:rFonts w:ascii="宋体" w:hAnsi="宋体" w:eastAsia="宋体" w:cs="宋体"/>
                <w:sz w:val="24"/>
              </w:rPr>
              <w:t>2. 恒定总流连续性方程 Q = v₁A₁ = v₂A₂；变径处速度水头与压强水头的相互转化</w:t>
            </w:r>
          </w:p>
          <w:p>
            <w:pPr>
              <w:kinsoku w:val="1"/>
              <w:overflowPunct w:val="1"/>
              <w:spacing w:before="0" w:after="0" w:line="240" w:lineRule="auto"/>
              <w:ind w:left="348" w:right="60" w:hanging="288" w:firstLineChars="0"/>
              <w:jc w:val="both"/>
            </w:pPr>
            <w:r>
              <w:rPr>
                <w:rFonts w:ascii="宋体" w:hAnsi="宋体" w:eastAsia="宋体" w:cs="宋体"/>
                <w:sz w:val="24"/>
              </w:rPr>
              <w:t>3. 测压管水头线（P–P）与总水头线（E–E）；真实流体的水头损失 h</w:t>
            </w:r>
            <w:r>
              <w:rPr>
                <w:rFonts w:ascii="宋体" w:hAnsi="宋体" w:eastAsia="宋体" w:cs="宋体"/>
                <w:sz w:val="24"/>
                <w:vertAlign w:val="subscript"/>
              </w:rPr>
              <w:t>w</w:t>
            </w:r>
          </w:p>
          <w:p>
            <w:pPr>
              <w:kinsoku w:val="1"/>
              <w:overflowPunct w:val="1"/>
              <w:spacing w:before="0" w:after="0" w:line="240" w:lineRule="auto"/>
              <w:ind w:left="348" w:right="60" w:hanging="288" w:firstLineChars="0"/>
              <w:jc w:val="both"/>
            </w:pPr>
            <w:r>
              <w:rPr>
                <w:rFonts w:ascii="宋体" w:hAnsi="宋体" w:eastAsia="宋体" w:cs="宋体"/>
                <w:sz w:val="24"/>
              </w:rPr>
              <w:t>4. 体积法测流量 Q = V/t，断面平均流速 v = Q/A；动能修正系数 α</w:t>
            </w:r>
          </w:p>
          <w:p>
            <w:pPr>
              <w:kinsoku w:val="1"/>
              <w:overflowPunct w:val="1"/>
              <w:spacing w:before="0" w:after="40" w:line="240" w:lineRule="auto"/>
              <w:ind w:left="60" w:right="60" w:firstLineChars="0" w:firstLine="0"/>
              <w:jc w:val="both"/>
            </w:pPr>
            <w:r>
              <w:rPr>
                <w:rFonts w:ascii="宋体" w:hAnsi="宋体" w:eastAsia="宋体" w:cs="宋体"/>
                <w:b/>
                <w:sz w:val="24"/>
              </w:rPr>
              <w:t>实验原理：</w:t>
            </w:r>
            <w:r>
              <w:rPr>
                <w:rFonts w:ascii="宋体" w:hAnsi="宋体" w:eastAsia="宋体" w:cs="宋体"/>
                <w:sz w:val="24"/>
              </w:rPr>
              <w:t>断面上流速不均匀，用平均流速算动能会偏小，须乘修正系数：层流 α = 2.0（抛物线分布精确值），湍流 α ≈ 1.04 ～ 1.11。教师端可按各测点 Re 自动取值，也可手动统一指定。</w:t>
            </w:r>
          </w:p>
        </w:tc>
      </w:tr>
      <w:tr w:rsidR="00000000" w14:paraId="6839E2AF" w14:textId="77777777">
        <w:trPr>
          <w:jc w:val="center"/>
          <w:cantSplit/>
        </w:trPr>
        <w:tc>
          <w:tcPr>
            <w:tcW w:w="1230" w:type="dxa"/>
            <w:vAlign w:val="center"/>
          </w:tcPr>
          <w:p w14:paraId="4F933F79" w14:textId="77777777" w:rsidR="005464B5" w:rsidRDefault="005464B5">
            <w:pPr>
              <w:spacing w:line="240" w:lineRule="auto"/>
              <w:ind w:firstLineChars="0" w:firstLine="0"/>
              <w:jc w:val="center"/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</w:pPr>
            <w:r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  <w:t>教学重点</w:t>
            </w:r>
            <w:r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  <w:t>与难点</w:t>
            </w:r>
          </w:p>
        </w:tc>
        <w:tc>
          <w:tcPr>
            <w:tcW w:w="7841" w:type="dxa"/>
            <w:gridSpan w:val="3"/>
          </w:tcPr>
          <w:p>
            <w:pPr>
              <w:kinsoku w:val="1"/>
              <w:overflowPunct w:val="1"/>
              <w:spacing w:before="40" w:after="0" w:line="240" w:lineRule="auto"/>
              <w:ind w:left="60" w:right="60" w:firstLineChars="0" w:firstLine="0"/>
              <w:jc w:val="both"/>
            </w:pPr>
            <w:r>
              <w:rPr>
                <w:rFonts w:ascii="宋体" w:hAnsi="宋体" w:eastAsia="宋体" w:cs="宋体"/>
                <w:b/>
                <w:sz w:val="24"/>
              </w:rPr>
              <w:t>重点：</w:t>
            </w:r>
            <w:r>
              <w:rPr>
                <w:rFonts w:ascii="宋体" w:hAnsi="宋体" w:eastAsia="宋体" w:cs="宋体"/>
                <w:sz w:val="24"/>
              </w:rPr>
              <w:t>伯努利方程的推导和物理意义；实验中各物理量的测量方法及数据处理。</w:t>
            </w:r>
          </w:p>
          <w:p>
            <w:pPr>
              <w:kinsoku w:val="1"/>
              <w:overflowPunct w:val="1"/>
              <w:spacing w:before="0" w:after="40" w:line="240" w:lineRule="auto"/>
              <w:ind w:left="60" w:right="60" w:firstLineChars="0" w:firstLine="0"/>
              <w:jc w:val="both"/>
            </w:pPr>
            <w:r>
              <w:rPr>
                <w:rFonts w:ascii="宋体" w:hAnsi="宋体" w:eastAsia="宋体" w:cs="宋体"/>
                <w:b/>
                <w:sz w:val="24"/>
              </w:rPr>
              <w:t>难点：</w:t>
            </w:r>
            <w:r>
              <w:rPr>
                <w:rFonts w:ascii="宋体" w:hAnsi="宋体" w:eastAsia="宋体" w:cs="宋体"/>
                <w:sz w:val="24"/>
              </w:rPr>
              <w:t>理解方程中的能量转化过程；准确测量、处理数据并与理论值对比分析。</w:t>
            </w:r>
          </w:p>
        </w:tc>
      </w:tr>
      <w:tr w:rsidR="00000000" w14:paraId="20B947EE" w14:textId="77777777">
        <w:trPr>
          <w:jc w:val="center"/>
          <w:cantSplit/>
        </w:trPr>
        <w:tc>
          <w:tcPr>
            <w:tcW w:w="1230" w:type="dxa"/>
            <w:vAlign w:val="center"/>
          </w:tcPr>
          <w:p w14:paraId="0FBA428C" w14:textId="77777777" w:rsidR="005464B5" w:rsidRDefault="005464B5">
            <w:pPr>
              <w:spacing w:line="240" w:lineRule="auto"/>
              <w:ind w:firstLineChars="0" w:firstLine="0"/>
              <w:jc w:val="center"/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</w:pPr>
            <w:r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  <w:t>教学方法</w:t>
            </w:r>
          </w:p>
          <w:p w14:paraId="7797A8B5" w14:textId="77777777" w:rsidR="005464B5" w:rsidRDefault="005464B5">
            <w:pPr>
              <w:spacing w:line="240" w:lineRule="auto"/>
              <w:ind w:firstLineChars="0" w:firstLine="0"/>
              <w:jc w:val="center"/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</w:pPr>
            <w:r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  <w:t>和手段</w:t>
            </w:r>
          </w:p>
        </w:tc>
        <w:tc>
          <w:tcPr>
            <w:tcW w:w="7841" w:type="dxa"/>
            <w:gridSpan w:val="3"/>
          </w:tcPr>
          <w:p>
            <w:pPr>
              <w:kinsoku w:val="1"/>
              <w:overflowPunct w:val="1"/>
              <w:spacing w:before="40" w:after="0" w:line="240" w:lineRule="auto"/>
              <w:ind w:left="60" w:right="60" w:firstLineChars="0" w:firstLine="0"/>
              <w:jc w:val="both"/>
            </w:pPr>
            <w:r>
              <w:rPr>
                <w:rFonts w:ascii="宋体" w:hAnsi="宋体" w:eastAsia="宋体" w:cs="宋体"/>
                <w:b/>
                <w:sz w:val="24"/>
              </w:rPr>
              <w:t>教学方法：</w:t>
            </w:r>
            <w:r>
              <w:rPr>
                <w:rFonts w:ascii="宋体" w:hAnsi="宋体" w:eastAsia="宋体" w:cs="宋体"/>
                <w:sz w:val="24"/>
              </w:rPr>
              <w:t>讲授法 · 演示法 · 实验操作法 · 讨论法 · 预测—观察—解释（POE）</w:t>
            </w:r>
          </w:p>
          <w:p>
            <w:pPr>
              <w:kinsoku w:val="1"/>
              <w:overflowPunct w:val="1"/>
              <w:spacing w:before="0" w:after="40" w:line="240" w:lineRule="auto"/>
              <w:ind w:left="60" w:right="60" w:firstLineChars="0" w:firstLine="0"/>
              <w:jc w:val="both"/>
            </w:pPr>
            <w:r>
              <w:rPr>
                <w:rFonts w:ascii="宋体" w:hAnsi="宋体" w:eastAsia="宋体" w:cs="宋体"/>
                <w:b/>
                <w:sz w:val="24"/>
              </w:rPr>
              <w:t>教学手段：</w:t>
            </w:r>
            <w:r>
              <w:rPr>
                <w:rFonts w:ascii="宋体" w:hAnsi="宋体" w:eastAsia="宋体" w:cs="宋体"/>
                <w:sz w:val="24"/>
              </w:rPr>
              <w:t>实物装置与现场演示；多媒体投影与板书；实验网页（预习前测、预测锁定、手机录数与自动计算、课后小测、错因审计、自动评分）。</w:t>
            </w:r>
          </w:p>
        </w:tc>
      </w:tr>
      <w:tr w:rsidR="00000000" w14:paraId="464EF935" w14:textId="77777777">
        <w:trPr>
          <w:jc w:val="center"/>
          <w:cantSplit/>
        </w:trPr>
        <w:tc>
          <w:tcPr>
            <w:tcW w:w="1230" w:type="dxa"/>
            <w:vAlign w:val="center"/>
          </w:tcPr>
          <w:p w14:paraId="7F092629" w14:textId="77777777" w:rsidR="005464B5" w:rsidRDefault="005464B5">
            <w:pPr>
              <w:spacing w:line="240" w:lineRule="auto"/>
              <w:ind w:firstLineChars="0" w:firstLine="0"/>
              <w:jc w:val="center"/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</w:pPr>
            <w:r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  <w:t>课程资源</w:t>
            </w:r>
            <w:r>
              <w:rPr>
                <w:rFonts w:ascii="仿宋_GB2312" w:hAnsi="仿宋_GB2312" w:cs="仿宋_GB2312" w:hint="eastAsia"/>
                <w:b/>
                <w:bCs/>
                <w:spacing w:val="-15"/>
                <w:sz w:val="24"/>
                <w:szCs w:val="24"/>
                <w:lang w:eastAsia="zh-CN"/>
              </w:rPr>
              <w:t>及</w:t>
            </w:r>
            <w:r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  <w:t>参考资料</w:t>
            </w:r>
          </w:p>
        </w:tc>
        <w:tc>
          <w:tcPr>
            <w:tcW w:w="7841" w:type="dxa"/>
            <w:gridSpan w:val="3"/>
          </w:tcPr>
          <w:p>
            <w:pPr>
              <w:kinsoku w:val="1"/>
              <w:overflowPunct w:val="1"/>
              <w:spacing w:before="40" w:after="0" w:line="240" w:lineRule="auto"/>
              <w:ind w:left="348" w:right="60" w:hanging="288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1. 《流体力学实验教案》第01次课（伯努利方程实验）</w:t>
            </w:r>
          </w:p>
          <w:p>
            <w:pPr>
              <w:kinsoku w:val="1"/>
              <w:overflowPunct w:val="1"/>
              <w:spacing w:before="0" w:after="0" w:line="240" w:lineRule="auto"/>
              <w:ind w:left="348" w:right="60" w:hanging="288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2. 伯努利实验计算表（课堂投影用）</w:t>
            </w:r>
          </w:p>
          <w:p>
            <w:pPr>
              <w:kinsoku w:val="1"/>
              <w:overflowPunct w:val="1"/>
              <w:spacing w:before="0" w:after="0" w:line="240" w:lineRule="auto"/>
              <w:ind w:left="348" w:right="60" w:hanging="288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3. 实验网页：xjgcxy.cn/exp/bernoulli.html（教师端 xjgcxy.cn/teacher.html）</w:t>
            </w:r>
          </w:p>
          <w:p>
            <w:pPr>
              <w:kinsoku w:val="1"/>
              <w:overflowPunct w:val="1"/>
              <w:spacing w:before="0" w:after="0" w:line="240" w:lineRule="auto"/>
              <w:ind w:left="348" w:right="60" w:hanging="288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4. 视频：差压流量计（差压流量测量原理（孔板 / 喷嘴 / 文丘里管） · 4分50秒），B 站 BV1JV411m7gx</w:t>
            </w:r>
          </w:p>
          <w:p>
            <w:pPr>
              <w:kinsoku w:val="1"/>
              <w:overflowPunct w:val="1"/>
              <w:spacing w:before="0" w:after="40" w:line="240" w:lineRule="auto"/>
              <w:ind w:left="348" w:right="60" w:hanging="288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5. 视频：飞机升力（航空工业官方科普：大型飞机如何提高升力 · 4分17秒），B 站 BV1r4411b73R</w:t>
            </w:r>
          </w:p>
        </w:tc>
      </w:tr>
    </w:tbl>
    <w:p w14:paraId="5EBB47BD" w14:textId="77777777" w:rsidR="005464B5" w:rsidRDefault="005464B5">
      <w:pPr>
        <w:spacing w:before="0" w:after="0" w:line="20" w:lineRule="exact"/>
        <w:rPr>
          <w:sz w:val="2"/>
        </w:rPr>
      </w:pPr>
    </w:p>
    <w:tbl>
      <w:tblPr>
        <w:tblStyle w:val="TableNormal"/>
        <w:tblW w:w="9071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9"/>
        <w:gridCol w:w="8012"/>
      </w:tblGrid>
      <w:tr w:rsidR="00000000" w14:paraId="7C892D2E" w14:textId="77777777">
        <w:trPr>
          <w:jc w:val="center"/>
          <w:trHeight w:val="1200"/>
        </w:trPr>
        <w:tc>
          <w:tcPr>
            <w:tcW w:w="1059" w:type="dxa"/>
            <w:tcBorders>
              <w:top w:val="single" w:sz="6" w:space="0" w:color="000000"/>
            </w:tcBorders>
            <w:vAlign w:val="center"/>
          </w:tcPr>
          <w:p w14:paraId="51BBF434" w14:textId="77777777" w:rsidR="005464B5" w:rsidRDefault="005464B5">
            <w:pPr>
              <w:spacing w:line="240" w:lineRule="auto"/>
              <w:ind w:firstLineChars="0" w:firstLine="0"/>
              <w:jc w:val="center"/>
              <w:rPr>
                <w:rFonts w:ascii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  <w:t>教学设计</w:t>
            </w:r>
          </w:p>
        </w:tc>
        <w:tc>
          <w:tcPr>
            <w:tcW w:w="8012" w:type="dxa"/>
            <w:tcBorders>
              <w:top w:val="single" w:sz="6" w:space="0" w:color="000000"/>
            </w:tcBorders>
          </w:tcPr>
          <w:p>
            <w:pPr>
              <w:kinsoku w:val="1"/>
              <w:overflowPunct w:val="1"/>
              <w:spacing w:before="4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sz w:val="24"/>
              </w:rPr>
              <w:t>本页按学校四栏教案书写。每一环节四项：时间、教师活动、学生活动、所需资源。详细板书、提问与作业见后面的附表。课时 45 分钟。</w:t>
            </w:r>
          </w:p>
          <w:p>
            <w:pPr>
              <w:kinsoku w:val="1"/>
              <w:overflowPunct w:val="1"/>
              <w:keepNext/>
              <w:spacing w:before="12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一、课程回顾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sz w:val="24"/>
              </w:rPr>
              <w:t>回顾理论课：流体静力学基本方程（静止流体中各点测压管水头 z + p/ρg 相等）与恒定总流连续性方程 Q = v₁A₁ = v₂A₂。提问「水箱静止时各测压管液面为什么一样高？水流动起来以后还一样高吗？」由静到动，引出能量方程。</w:t>
            </w:r>
          </w:p>
          <w:p>
            <w:pPr>
              <w:kinsoku w:val="1"/>
              <w:overflowPunct w:val="1"/>
              <w:keepNext/>
              <w:spacing w:before="12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二、实验原理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sz w:val="24"/>
              </w:rPr>
              <w:t>断面上流速不均匀，用平均流速算动能会偏小，须乘修正系数：层流 α = 2.0（抛物线分布精确值），湍流 α ≈ 1.04 ～ 1.11。教师端可按各测点 Re 自动取值，也可手动统一指定。</w:t>
            </w:r>
          </w:p>
          <w:p>
            <w:pPr>
              <w:kinsoku w:val="1"/>
              <w:overflowPunct w:val="1"/>
              <w:keepNext/>
              <w:spacing w:before="12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三、导入</w:t>
            </w:r>
          </w:p>
          <w:p>
            <w:pPr>
              <w:kinsoku w:val="1"/>
              <w:overflowPunct w:val="1"/>
              <w:keepNext/>
              <w:spacing w:before="12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【0–5 分钟　导入：一问入题】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b/>
                <w:sz w:val="24"/>
              </w:rPr>
              <w:t>教师活动：</w:t>
            </w:r>
            <w:r>
              <w:rPr>
                <w:rFonts w:ascii="宋体" w:hAnsi="宋体" w:eastAsia="宋体" w:cs="宋体"/>
                <w:sz w:val="24"/>
              </w:rPr>
              <w:t>"飞机为什么能够飞行？机翼上方气流快、下方慢——速度差怎么就变成了升力？"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b/>
                <w:sz w:val="24"/>
              </w:rPr>
              <w:t>学生活动：</w:t>
            </w:r>
            <w:r>
              <w:rPr>
                <w:rFonts w:ascii="宋体" w:hAnsi="宋体" w:eastAsia="宋体" w:cs="宋体"/>
                <w:sz w:val="24"/>
              </w:rPr>
              <w:t>回答提问。；答案在左栏。；记下要点。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b/>
                <w:sz w:val="24"/>
              </w:rPr>
              <w:t>所需资源：</w:t>
            </w:r>
            <w:r>
              <w:rPr>
                <w:rFonts w:ascii="宋体" w:hAnsi="宋体" w:eastAsia="宋体" w:cs="宋体"/>
                <w:sz w:val="24"/>
              </w:rPr>
              <w:t>THXZH-1、实验台、B 管、测压管</w:t>
            </w:r>
          </w:p>
          <w:p>
            <w:pPr>
              <w:kinsoku w:val="1"/>
              <w:overflowPunct w:val="1"/>
              <w:keepNext/>
              <w:spacing w:before="12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四、主体</w:t>
            </w:r>
          </w:p>
          <w:p>
            <w:pPr>
              <w:kinsoku w:val="1"/>
              <w:overflowPunct w:val="1"/>
              <w:keepNext/>
              <w:spacing w:before="12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【5–13 分钟　原理精讲：三项能量 + 粗细管】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b/>
                <w:sz w:val="24"/>
              </w:rPr>
              <w:t>教师活动：</w:t>
            </w:r>
            <w:r>
              <w:rPr>
                <w:rFonts w:ascii="宋体" w:hAnsi="宋体" w:eastAsia="宋体" w:cs="宋体"/>
                <w:sz w:val="24"/>
              </w:rPr>
              <w:t>板书方程，逐项点透：z势能、p/γ压强能、v²/2g动能。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b/>
                <w:sz w:val="24"/>
              </w:rPr>
              <w:t>学生活动：</w:t>
            </w:r>
            <w:r>
              <w:rPr>
                <w:rFonts w:ascii="宋体" w:hAnsi="宋体" w:eastAsia="宋体" w:cs="宋体"/>
                <w:sz w:val="24"/>
              </w:rPr>
              <w:t>回答提问。；答案在左栏。；记下要点。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b/>
                <w:sz w:val="24"/>
              </w:rPr>
              <w:t>所需资源：</w:t>
            </w:r>
            <w:r>
              <w:rPr>
                <w:rFonts w:ascii="宋体" w:hAnsi="宋体" w:eastAsia="宋体" w:cs="宋体"/>
                <w:sz w:val="24"/>
              </w:rPr>
              <w:t>THXZH-1、实验台、B 管、测压管</w:t>
            </w:r>
          </w:p>
          <w:p>
            <w:pPr>
              <w:kinsoku w:val="1"/>
              <w:overflowPunct w:val="1"/>
              <w:keepNext/>
              <w:spacing w:before="12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【13–18 分钟　装置与演示：测压管怎么读】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b/>
                <w:sz w:val="24"/>
              </w:rPr>
              <w:t>教师活动：</w:t>
            </w:r>
            <w:r>
              <w:rPr>
                <w:rFonts w:ascii="宋体" w:hAnsi="宋体" w:eastAsia="宋体" w:cs="宋体"/>
                <w:sz w:val="24"/>
              </w:rPr>
              <w:t>指认THXZH-1的B管（(18)(19)号8mm、(24)(25)号25mm，其余14mm）与测压管(15)～(27)。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b/>
                <w:sz w:val="24"/>
              </w:rPr>
              <w:t>学生活动：</w:t>
            </w:r>
            <w:r>
              <w:rPr>
                <w:rFonts w:ascii="宋体" w:hAnsi="宋体" w:eastAsia="宋体" w:cs="宋体"/>
                <w:sz w:val="24"/>
              </w:rPr>
              <w:t>观察演示。；认识部件。；记下读法。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b/>
                <w:sz w:val="24"/>
              </w:rPr>
              <w:t>所需资源：</w:t>
            </w:r>
            <w:r>
              <w:rPr>
                <w:rFonts w:ascii="宋体" w:hAnsi="宋体" w:eastAsia="宋体" w:cs="宋体"/>
                <w:sz w:val="24"/>
              </w:rPr>
              <w:t>THXZH-1、实验台、B 管、测压管</w:t>
            </w:r>
          </w:p>
          <w:p>
            <w:pPr>
              <w:kinsoku w:val="1"/>
              <w:overflowPunct w:val="1"/>
              <w:keepNext/>
              <w:spacing w:before="12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【18–33 分钟　分组实验：录数 + 网页边算】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b/>
                <w:sz w:val="24"/>
              </w:rPr>
              <w:t>教师活动：</w:t>
            </w:r>
            <w:r>
              <w:rPr>
                <w:rFonts w:ascii="宋体" w:hAnsi="宋体" w:eastAsia="宋体" w:cs="宋体"/>
                <w:sz w:val="24"/>
              </w:rPr>
              <w:t>各组按⑤段步骤跑主线：定第1个流量→依次读测压管→录进⑥段计算表（自动算流速与能量）→改阀门开度再做第2次…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b/>
                <w:sz w:val="24"/>
              </w:rPr>
              <w:t>学生活动：</w:t>
            </w:r>
            <w:r>
              <w:rPr>
                <w:rFonts w:ascii="宋体" w:hAnsi="宋体" w:eastAsia="宋体" w:cs="宋体"/>
                <w:sz w:val="24"/>
              </w:rPr>
              <w:t>按步骤操作；录入读数；请教师看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b/>
                <w:sz w:val="24"/>
              </w:rPr>
              <w:t>所需资源：</w:t>
            </w:r>
            <w:r>
              <w:rPr>
                <w:rFonts w:ascii="宋体" w:hAnsi="宋体" w:eastAsia="宋体" w:cs="宋体"/>
                <w:sz w:val="24"/>
              </w:rPr>
              <w:t>THXZH-1、实验台、B 管、测压管</w:t>
            </w:r>
          </w:p>
          <w:p>
            <w:pPr>
              <w:kinsoku w:val="1"/>
              <w:overflowPunct w:val="1"/>
              <w:keepNext/>
              <w:spacing w:before="12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【33–41 分钟　数据分析：E–E 线要一路下降】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b/>
                <w:sz w:val="24"/>
              </w:rPr>
              <w:t>教师活动：</w:t>
            </w:r>
            <w:r>
              <w:rPr>
                <w:rFonts w:ascii="宋体" w:hAnsi="宋体" w:eastAsia="宋体" w:cs="宋体"/>
                <w:sz w:val="24"/>
              </w:rPr>
              <w:t>看⑦段：总水头线沿程只降不升了吗？回到粗管后的液面回没回到进细管前那么高——与预测（POE）对上了吗？请1～2组说自己的偏差和猜测的原因。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b/>
                <w:sz w:val="24"/>
              </w:rPr>
              <w:t>学生活动：</w:t>
            </w:r>
            <w:r>
              <w:rPr>
                <w:rFonts w:ascii="宋体" w:hAnsi="宋体" w:eastAsia="宋体" w:cs="宋体"/>
                <w:sz w:val="24"/>
              </w:rPr>
              <w:t>自己计算。；对照理论。；说明错因。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b/>
                <w:sz w:val="24"/>
              </w:rPr>
              <w:t>所需资源：</w:t>
            </w:r>
            <w:r>
              <w:rPr>
                <w:rFonts w:ascii="宋体" w:hAnsi="宋体" w:eastAsia="宋体" w:cs="宋体"/>
                <w:sz w:val="24"/>
              </w:rPr>
              <w:t>实验网页、投影 / 手机、黑板</w:t>
            </w:r>
          </w:p>
          <w:p>
            <w:pPr>
              <w:kinsoku w:val="1"/>
              <w:overflowPunct w:val="1"/>
              <w:keepNext/>
              <w:spacing w:before="12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五、总结</w:t>
            </w:r>
          </w:p>
          <w:p>
            <w:pPr>
              <w:kinsoku w:val="1"/>
              <w:overflowPunct w:val="1"/>
              <w:keepNext/>
              <w:spacing w:before="12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【41–45 分钟　总结与作业：报告课后交】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b/>
                <w:sz w:val="24"/>
              </w:rPr>
              <w:t>教师活动：</w:t>
            </w:r>
            <w:r>
              <w:rPr>
                <w:rFonts w:ascii="宋体" w:hAnsi="宋体" w:eastAsia="宋体" w:cs="宋体"/>
                <w:sz w:val="24"/>
              </w:rPr>
              <w:t>"实际流动里哪些因素让能量守恒打了折扣？（摩擦、涡流）"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b/>
                <w:sz w:val="24"/>
              </w:rPr>
              <w:t>学生活动：</w:t>
            </w:r>
            <w:r>
              <w:rPr>
                <w:rFonts w:ascii="宋体" w:hAnsi="宋体" w:eastAsia="宋体" w:cs="宋体"/>
                <w:sz w:val="24"/>
              </w:rPr>
              <w:t>归纳结论。；整理器材。；记下作业。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b/>
                <w:sz w:val="24"/>
              </w:rPr>
              <w:t>所需资源：</w:t>
            </w:r>
            <w:r>
              <w:rPr>
                <w:rFonts w:ascii="宋体" w:hAnsi="宋体" w:eastAsia="宋体" w:cs="宋体"/>
                <w:sz w:val="24"/>
              </w:rPr>
              <w:t>实验网页、投影 / 手机、黑板</w:t>
            </w:r>
          </w:p>
          <w:p>
            <w:pPr>
              <w:kinsoku w:val="1"/>
              <w:overflowPunct w:val="1"/>
              <w:keepNext/>
              <w:spacing w:before="12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六、课程思政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sz w:val="24"/>
              </w:rPr>
              <w:t>以国产大型客机C919的升力、工业现场的文丘里流量计为例，体会基础理论支撑工程技术与大国重器，增强科技报国的使命感；读数与数据处理实事求是，总水头线出现「上翘」时如实记录并查找原因，不改数据凑结论。</w:t>
            </w:r>
          </w:p>
          <w:p>
            <w:pPr>
              <w:kinsoku w:val="1"/>
              <w:overflowPunct w:val="1"/>
              <w:keepNext/>
              <w:spacing w:before="12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七、成绩</w:t>
            </w:r>
          </w:p>
          <w:p>
            <w:pPr>
              <w:kinsoku w:val="1"/>
              <w:overflowPunct w:val="1"/>
              <w:spacing w:before="0" w:after="4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sz w:val="24"/>
              </w:rPr>
              <w:t>总分 100 = 系统自动 50（小测、预习、报告四项，只判过程与自洽）+ 教师现场 50（听课、回答、态度、专业知识、动手、团队合作；组内互评计入团队合作 10 分）。</w:t>
            </w:r>
          </w:p>
        </w:tc>
      </w:tr>
    </w:tbl>
    <w:p w14:paraId="598E969F" w14:textId="77777777" w:rsidR="005464B5" w:rsidRDefault="005464B5">
      <w:pPr>
        <w:pageBreakBefore/>
        <w:spacing w:before="0" w:after="0" w:line="20" w:lineRule="exact"/>
        <w:rPr>
          <w:sz w:val="2"/>
        </w:rPr>
      </w:pPr>
    </w:p>
    <w:tbl>
      <w:tblPr>
        <w:tblStyle w:val="TableNormal"/>
        <w:tblW w:w="9071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4"/>
        <w:gridCol w:w="8027"/>
      </w:tblGrid>
      <w:tr w:rsidR="00000000" w14:paraId="499DECD2" w14:textId="77777777">
        <w:trPr>
          <w:jc w:val="center"/>
        </w:trPr>
        <w:tc>
          <w:tcPr>
            <w:tcW w:w="1044" w:type="dxa"/>
            <w:vAlign w:val="center"/>
          </w:tcPr>
          <w:p w14:paraId="4E352CF3" w14:textId="77777777" w:rsidR="005464B5" w:rsidRDefault="005464B5">
            <w:pPr>
              <w:spacing w:before="78" w:line="214" w:lineRule="auto"/>
              <w:ind w:firstLineChars="0" w:firstLine="0"/>
              <w:jc w:val="center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</w:rPr>
              <w:t>教学反思</w:t>
            </w:r>
          </w:p>
        </w:tc>
        <w:tc>
          <w:tcPr>
            <w:tcW w:w="8027" w:type="dxa"/>
          </w:tcPr>
          <w:p>
            <w:pPr>
              <w:kinsoku w:val="1"/>
              <w:overflowPunct w:val="1"/>
              <w:keepNext/>
              <w:spacing w:before="4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一、回答问题的状态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sz w:val="24"/>
              </w:rPr>
              <w:t>前测和课堂提问看的是学生能不能把「流速大、压强小」说成能量沿流线的转化，而不是只背一句升力。</w:t>
            </w:r>
          </w:p>
          <w:p>
            <w:pPr>
              <w:kinsoku w:val="1"/>
              <w:overflowPunct w:val="1"/>
              <w:keepNext/>
              <w:spacing w:before="12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二、上课填写内容的状态</w:t>
            </w:r>
          </w:p>
          <w:p>
            <w:pPr>
              <w:kinsoku w:val="1"/>
              <w:overflowPunct w:val="1"/>
              <w:spacing w:before="0" w:after="0" w:line="240" w:lineRule="auto"/>
              <w:ind w:left="348" w:right="60" w:hanging="288" w:firstLineChars="0"/>
              <w:jc w:val="both"/>
            </w:pPr>
            <w:r>
              <w:rPr>
                <w:rFonts w:ascii="宋体" w:hAnsi="宋体" w:eastAsia="宋体" w:cs="宋体"/>
                <w:sz w:val="24"/>
              </w:rPr>
              <w:t>⑥段要做两个不同开度。</w:t>
            </w:r>
          </w:p>
          <w:p>
            <w:pPr>
              <w:kinsoku w:val="1"/>
              <w:overflowPunct w:val="1"/>
              <w:keepNext/>
              <w:spacing w:before="12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三、综合与下次改进</w:t>
            </w:r>
          </w:p>
          <w:p>
            <w:pPr>
              <w:kinsoku w:val="1"/>
              <w:overflowPunct w:val="1"/>
              <w:spacing w:before="0" w:after="4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sz w:val="24"/>
              </w:rPr>
              <w:t>下次在变径那一问多停一会儿，让学生自己指出哪几号测压管液面该降、哪几号该升，再开阀门。</w:t>
            </w:r>
          </w:p>
        </w:tc>
      </w:tr>
    </w:tbl>
    <w:p w14:paraId="528A6F81" w14:textId="77777777" w:rsidR="005464B5" w:rsidRDefault="005464B5">
      <w:pPr>
        <w:pageBreakBefore/>
        <w:spacing w:before="0" w:after="0" w:line="20" w:lineRule="exact"/>
        <w:rPr>
          <w:sz w:val="2"/>
        </w:rPr>
      </w:pPr>
    </w:p>
    <w:tbl>
      <w:tblPr>
        <w:tblStyle w:val="TableNormal"/>
        <w:tblW w:w="9071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5"/>
        <w:gridCol w:w="8016"/>
      </w:tblGrid>
      <w:tr w:rsidR="00000000" w14:paraId="3ABC0472" w14:textId="77777777">
        <w:trPr>
          <w:trHeight w:val="12289"/>
          <w:jc w:val="center"/>
        </w:trPr>
        <w:tc>
          <w:tcPr>
            <w:tcW w:w="105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F9E7015" w14:textId="77777777" w:rsidR="005464B5" w:rsidRDefault="005464B5">
            <w:pPr>
              <w:spacing w:line="253" w:lineRule="auto"/>
              <w:ind w:firstLineChars="0" w:firstLine="0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  <w:p w14:paraId="4C3EA1FB" w14:textId="77777777" w:rsidR="005464B5" w:rsidRDefault="005464B5">
            <w:pPr>
              <w:spacing w:line="240" w:lineRule="auto"/>
              <w:ind w:firstLineChars="0" w:firstLine="0"/>
              <w:jc w:val="center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/>
                <w:b/>
                <w:bCs/>
                <w:spacing w:val="-15"/>
                <w:sz w:val="24"/>
                <w:szCs w:val="24"/>
                <w:lang w:eastAsia="zh-CN"/>
              </w:rPr>
              <w:t>学情分析</w:t>
            </w:r>
          </w:p>
        </w:tc>
        <w:tc>
          <w:tcPr>
            <w:tcW w:w="801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kinsoku w:val="1"/>
              <w:overflowPunct w:val="1"/>
              <w:keepNext/>
              <w:spacing w:before="4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一、学生基本情况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sz w:val="24"/>
              </w:rPr>
              <w:t>授课对象为开设《流体力学》课程的工科专业学生（机械类、能源动力类等），具备高等数学、大学物理基础，已在理论课学过本次实验对应的内容；学生普遍熟悉手机操作，课前用实验网页预习、课上用手机录数。多数学生第一次接触水力实验台，动手经验差异较大，对「等液面稳定再读数」「同一工况的读数要同时记」「如实记录、不凑数据」的认识不足。</w:t>
            </w:r>
          </w:p>
          <w:p>
            <w:pPr>
              <w:kinsoku w:val="1"/>
              <w:overflowPunct w:val="1"/>
              <w:keepNext/>
              <w:spacing w:before="12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二、第一次学情分析（课前 · 预习）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sz w:val="24"/>
              </w:rPr>
              <w:t>依据：实验网页 ① 段课前前测（3 题）与 ③ 段锁定的预测；教师端「上课」页「本班课前情况」可看全班完成人数与预测分布。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sz w:val="24"/>
              </w:rPr>
              <w:t>预判的学习难点：动能修正系数 α 的意义 —— 为什么断面平均流速的动能要乘一个大于 1 的系数。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sz w:val="24"/>
              </w:rPr>
              <w:t>本班情况：＿＿＿＿＿＿＿＿＿＿＿＿＿＿＿＿</w:t>
            </w:r>
          </w:p>
          <w:p>
            <w:pPr>
              <w:kinsoku w:val="1"/>
              <w:overflowPunct w:val="1"/>
              <w:keepNext/>
              <w:spacing w:before="12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三、第二次学情分析（课中 · 操作与提问）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sz w:val="24"/>
              </w:rPr>
              <w:t>依据：巡视观察与苏格拉底式提问（教师端 ③ 段提问清单）。重点观察：液面读法、有没有等稳定。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sz w:val="24"/>
              </w:rPr>
              <w:t>本班情况：＿＿＿＿＿＿＿＿＿＿＿＿＿＿＿＿</w:t>
            </w:r>
          </w:p>
          <w:p>
            <w:pPr>
              <w:kinsoku w:val="1"/>
              <w:overflowPunct w:val="1"/>
              <w:keepNext/>
              <w:spacing w:before="12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四、第三次学情分析（课后 · 数据与报告）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sz w:val="24"/>
              </w:rPr>
              <w:t>依据：系统自动评分（自动 50 分）与教师现场评分、课后小测与前测对比、教师端错因分布、学生课后反思与课后即时反馈表。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sz w:val="24"/>
              </w:rPr>
              <w:t>学生常见的误差 / 错因来源（实验网页 ⑦ 段错因审计）：测压管里有气泡；液面没稳定就读数；容积法计时启停反应；读测点中途动了阀门；管径填错（与测压管号对不上：(18)(19) 8、(24)(25) 25、其余 14）；水温读数偏差；相邻测点间距估计偏差。</w:t>
            </w:r>
          </w:p>
          <w:p>
            <w:pPr>
              <w:kinsoku w:val="1"/>
              <w:overflowPunct w:val="1"/>
              <w:spacing w:before="0" w:after="40" w:line="240" w:lineRule="auto"/>
              <w:ind w:left="60" w:right="60" w:firstLineChars="200" w:firstLine="480"/>
              <w:jc w:val="both"/>
            </w:pPr>
            <w:r>
              <w:rPr>
                <w:rFonts w:ascii="宋体" w:hAnsi="宋体" w:eastAsia="宋体" w:cs="宋体"/>
                <w:sz w:val="24"/>
              </w:rPr>
              <w:t>本班情况与教学调整：＿＿＿＿＿＿＿＿＿＿＿＿</w:t>
            </w:r>
          </w:p>
        </w:tc>
      </w:tr>
    </w:tbl>
    <w:p w14:paraId="20350418" w14:textId="77777777" w:rsidR="005464B5" w:rsidRDefault="005464B5">
      <w:pPr>
        <w:pageBreakBefore/>
        <w:spacing w:before="0" w:after="0" w:line="20" w:lineRule="exact"/>
        <w:rPr>
          <w:sz w:val="2"/>
        </w:rPr>
      </w:pPr>
    </w:p>
    <w:tbl>
      <w:tblPr>
        <w:tblStyle w:val="a6"/>
        <w:tblW w:w="9071" w:type="dxa"/>
        <w:jc w:val="center"/>
        <w:tblInd w:w="0" w:type="dxa"/>
        <w:tblLook w:val="0000" w:firstRow="0" w:lastRow="0" w:firstColumn="0" w:lastColumn="0" w:noHBand="0" w:noVBand="0"/>
        <w:tblLayout w:type="fixed"/>
      </w:tblPr>
      <w:tblGrid>
        <w:gridCol w:w="814"/>
        <w:gridCol w:w="4766"/>
        <w:gridCol w:w="1738"/>
        <w:gridCol w:w="1753"/>
      </w:tblGrid>
      <w:tr w:rsidR="00000000" w14:paraId="46857CB2" w14:textId="77777777">
        <w:trPr>
          <w:jc w:val="center"/>
          <w:tblHeader/>
        </w:trPr>
        <w:tc>
          <w:tcPr>
            <w:tcW w:w="9071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2CEACB49" w14:textId="77777777" w:rsidR="005464B5" w:rsidRDefault="005464B5">
            <w:pPr>
              <w:ind w:firstLine="723"/>
              <w:jc w:val="center"/>
              <w:rPr>
                <w:rFonts w:eastAsia="仿宋"/>
                <w:b/>
                <w:lang w:eastAsia="zh-CN"/>
              </w:rPr>
            </w:pPr>
            <w:r>
              <w:rPr>
                <w:rFonts w:ascii="仿宋_GB2312" w:hAnsi="仿宋_GB2312" w:cs="仿宋_GB2312" w:hint="eastAsia"/>
                <w:b/>
                <w:sz w:val="36"/>
                <w:szCs w:val="36"/>
                <w:lang w:eastAsia="zh-CN"/>
              </w:rPr>
              <w:t>四栏</w:t>
            </w:r>
            <w:r>
              <w:rPr>
                <w:rFonts w:ascii="仿宋_GB2312" w:hAnsi="仿宋_GB2312" w:cs="仿宋_GB2312" w:hint="eastAsia"/>
                <w:b/>
                <w:sz w:val="36"/>
                <w:szCs w:val="36"/>
                <w:lang w:eastAsia="zh-CN"/>
              </w:rPr>
              <w:t>教学设计（参考）</w:t>
            </w:r>
          </w:p>
        </w:tc>
      </w:tr>
      <w:tr w:rsidR="00000000" w14:paraId="24E183FD" w14:textId="77777777">
        <w:trPr>
          <w:trHeight w:val="860"/>
          <w:jc w:val="center"/>
          <w:tblHeader/>
        </w:trPr>
        <w:tc>
          <w:tcPr>
            <w:tcW w:w="814" w:type="dxa"/>
            <w:vAlign w:val="center"/>
          </w:tcPr>
          <w:p w14:paraId="0A0D95F4" w14:textId="77777777" w:rsidR="005464B5" w:rsidRDefault="005464B5">
            <w:pPr>
              <w:ind w:firstLineChars="0" w:firstLine="0"/>
              <w:jc w:val="center"/>
              <w:rPr>
                <w:rFonts w:ascii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时间</w:t>
            </w:r>
          </w:p>
        </w:tc>
        <w:tc>
          <w:tcPr>
            <w:tcW w:w="4766" w:type="dxa"/>
            <w:vAlign w:val="center"/>
          </w:tcPr>
          <w:p w14:paraId="463E6A96" w14:textId="77777777" w:rsidR="005464B5" w:rsidRDefault="005464B5">
            <w:pPr>
              <w:ind w:firstLine="560"/>
              <w:jc w:val="center"/>
              <w:rPr>
                <w:rFonts w:ascii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教师活动</w:t>
            </w:r>
          </w:p>
        </w:tc>
        <w:tc>
          <w:tcPr>
            <w:tcW w:w="1738" w:type="dxa"/>
            <w:vAlign w:val="center"/>
          </w:tcPr>
          <w:p w14:paraId="638BD821" w14:textId="77777777" w:rsidR="005464B5" w:rsidRDefault="005464B5">
            <w:pPr>
              <w:ind w:firstLineChars="0" w:firstLine="0"/>
              <w:jc w:val="center"/>
              <w:rPr>
                <w:rFonts w:ascii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学生活动</w:t>
            </w:r>
          </w:p>
        </w:tc>
        <w:tc>
          <w:tcPr>
            <w:tcW w:w="1753" w:type="dxa"/>
            <w:vAlign w:val="center"/>
          </w:tcPr>
          <w:p w14:paraId="06EF4973" w14:textId="77777777" w:rsidR="005464B5" w:rsidRDefault="005464B5">
            <w:pPr>
              <w:ind w:firstLineChars="0" w:firstLine="0"/>
              <w:jc w:val="center"/>
              <w:rPr>
                <w:rFonts w:ascii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所需资源</w:t>
            </w:r>
          </w:p>
        </w:tc>
      </w:tr>
      <w:tr w:rsidR="00000000" w14:paraId="34EEADF3" w14:textId="77777777">
        <w:trPr>
          <w:trHeight w:val="567"/>
          <w:jc w:val="center"/>
        </w:trPr>
        <w:tc>
          <w:tcPr>
            <w:tcW w:w="9071" w:type="dxa"/>
            <w:gridSpan w:val="4"/>
            <w:vAlign w:val="center"/>
          </w:tcPr>
          <w:p w14:paraId="7A915820" w14:textId="77777777" w:rsidR="005464B5" w:rsidRDefault="005464B5">
            <w:pPr>
              <w:ind w:firstLineChars="0" w:firstLine="0"/>
              <w:jc w:val="center"/>
              <w:rPr>
                <w:rFonts w:ascii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导入</w:t>
            </w:r>
          </w:p>
        </w:tc>
      </w:tr>
      <w:tr w:rsidR="00000000" w14:paraId="164B76F6" w14:textId="77777777">
        <w:trPr>
          <w:jc w:val="center"/>
          <w:trHeight w:val="567"/>
        </w:trPr>
        <w:tc>
          <w:tcPr>
            <w:tcW w:w="814" w:type="dxa"/>
            <w:vAlign w:val="center"/>
            <w:tcMar>
              <w:left w:w="20" w:type="dxa"/>
              <w:right w:w="20" w:type="dxa"/>
            </w:tcMar>
          </w:tcPr>
          <w:p>
            <w:pPr>
              <w:kinsoku w:val="1"/>
              <w:overflowPunct w:val="1"/>
              <w:spacing w:before="40" w:after="0" w:line="240" w:lineRule="auto"/>
              <w:ind w:left="0" w:right="0" w:firstLineChars="0" w:firstLine="0"/>
              <w:jc w:val="center"/>
            </w:pPr>
            <w:r>
              <w:rPr>
                <w:rFonts w:ascii="宋体" w:hAnsi="宋体" w:eastAsia="宋体" w:cs="宋体"/>
                <w:sz w:val="24"/>
              </w:rPr>
              <w:t>0-5</w:t>
            </w:r>
          </w:p>
          <w:p>
            <w:pPr>
              <w:kinsoku w:val="1"/>
              <w:overflowPunct w:val="1"/>
              <w:spacing w:before="0" w:after="40" w:line="240" w:lineRule="auto"/>
              <w:ind w:left="0" w:right="0" w:firstLineChars="0" w:firstLine="0"/>
              <w:jc w:val="center"/>
            </w:pPr>
            <w:r>
              <w:rPr>
                <w:rFonts w:ascii="宋体" w:hAnsi="宋体" w:eastAsia="宋体" w:cs="宋体"/>
                <w:sz w:val="24"/>
              </w:rPr>
              <w:t>分钟</w:t>
            </w:r>
          </w:p>
        </w:tc>
        <w:tc>
          <w:tcPr>
            <w:tcW w:w="4766" w:type="dxa"/>
            <w:vAlign w:val="center"/>
          </w:tcPr>
          <w:p>
            <w:pPr>
              <w:kinsoku w:val="1"/>
              <w:overflowPunct w:val="1"/>
              <w:keepNext/>
              <w:spacing w:before="4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【导入：一问入题】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"飞机为什么能够飞行？机翼上方气流快、下方慢 —— 速度差怎么就变成了升力？"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一句话引出伯努利原理与本次实验目的：测不同截面的测压管液面与流速，验证 z + p/γ + v²/2g = 常数。</w:t>
            </w:r>
          </w:p>
          <w:p>
            <w:pPr>
              <w:kinsoku w:val="1"/>
              <w:overflowPunct w:val="1"/>
              <w:keepNext/>
              <w:spacing w:before="8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课堂提问与预期回答：</w:t>
            </w:r>
          </w:p>
          <w:p>
            <w:pPr>
              <w:kinsoku w:val="1"/>
              <w:overflowPunct w:val="1"/>
              <w:spacing w:before="0" w:after="0" w:line="240" w:lineRule="auto"/>
              <w:ind w:left="288" w:right="0" w:hanging="288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1. 机翼上方气流快、下方慢，为什么「速度差」会变成一个向上的升力？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→ 沿流线机械能守恒，流速大的地方压强小；上下翼面的压强差乘以翼面积就是升力 —— 这是伯努利方程最直接的定性推论</w:t>
            </w:r>
          </w:p>
          <w:p>
            <w:pPr>
              <w:kinsoku w:val="1"/>
              <w:overflowPunct w:val="1"/>
              <w:spacing w:before="0" w:after="0" w:line="240" w:lineRule="auto"/>
              <w:ind w:left="288" w:right="0" w:hanging="288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2. 把水龙头出口捏扁一半，水为什么射得更远？多出来的动能从哪里来？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→ 出口截面小了，流速必须升高才能把水送出去（连续性 Q = vA）；多出来的动能来自压能 —— 供水压头不变，出口变小后流量略减、管内损失变小，留到出口的压能更多，转成动能射得更远，不是凭空多出来的</w:t>
            </w:r>
          </w:p>
          <w:p>
            <w:pPr>
              <w:kinsoku w:val="1"/>
              <w:overflowPunct w:val="1"/>
              <w:spacing w:before="0" w:after="0" w:line="240" w:lineRule="auto"/>
              <w:ind w:left="288" w:right="0" w:hanging="288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3. 文丘里流量计里没有任何转动部件，它凭什么能把流量测出来？</w:t>
            </w:r>
          </w:p>
          <w:p>
            <w:pPr>
              <w:kinsoku w:val="1"/>
              <w:overflowPunct w:val="1"/>
              <w:keepNext/>
              <w:spacing w:before="8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板书：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机翼：上快下慢 → 上面压强小 → 升力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流速 ↑ → 压强 ↓（伯努利）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本课：测各截面 Z + p/ρg 与 v，看总水头怎么变</w:t>
            </w:r>
          </w:p>
          <w:p>
            <w:pPr>
              <w:kinsoku w:val="1"/>
              <w:overflowPunct w:val="1"/>
              <w:spacing w:before="20" w:after="4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课程思政：</w:t>
            </w:r>
            <w:r>
              <w:rPr>
                <w:rFonts w:ascii="宋体" w:hAnsi="宋体" w:eastAsia="宋体" w:cs="宋体"/>
                <w:sz w:val="24"/>
              </w:rPr>
              <w:t>讲机翼升力时点出国产大型客机 C919 —— 飞机能飞起来，离不开伯努利方程这样的基础理论；大国重器从基础理论学起。</w:t>
            </w:r>
          </w:p>
        </w:tc>
        <w:tc>
          <w:tcPr>
            <w:tcW w:w="1738" w:type="dxa"/>
            <w:vAlign w:val="center"/>
            <w:tcMar>
              <w:left w:w="40" w:type="dxa"/>
              <w:right w:w="40" w:type="dxa"/>
            </w:tcMar>
          </w:tcPr>
          <w:p>
            <w:pPr>
              <w:kinsoku w:val="1"/>
              <w:overflowPunct w:val="1"/>
              <w:spacing w:before="4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回答提问。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答案在左栏。</w:t>
            </w:r>
          </w:p>
          <w:p>
            <w:pPr>
              <w:kinsoku w:val="1"/>
              <w:overflowPunct w:val="1"/>
              <w:spacing w:before="20" w:after="4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记下要点。</w:t>
            </w:r>
          </w:p>
        </w:tc>
        <w:tc>
          <w:tcPr>
            <w:tcW w:w="1753" w:type="dxa"/>
            <w:vAlign w:val="center"/>
            <w:tcMar>
              <w:left w:w="40" w:type="dxa"/>
              <w:right w:w="40" w:type="dxa"/>
            </w:tcMar>
          </w:tcPr>
          <w:p>
            <w:pPr>
              <w:kinsoku w:val="1"/>
              <w:overflowPunct w:val="1"/>
              <w:spacing w:before="4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THXZH-1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实验台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B 管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测压管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(15)～(27)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量筒、秒表</w:t>
            </w:r>
          </w:p>
          <w:p>
            <w:pPr>
              <w:kinsoku w:val="1"/>
              <w:overflowPunct w:val="1"/>
              <w:spacing w:before="20" w:after="4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黑板</w:t>
            </w:r>
          </w:p>
        </w:tc>
      </w:tr>
      <w:tr w:rsidR="00000000" w14:paraId="1B282C68" w14:textId="77777777">
        <w:trPr>
          <w:trHeight w:val="567"/>
          <w:jc w:val="center"/>
        </w:trPr>
        <w:tc>
          <w:tcPr>
            <w:tcW w:w="9071" w:type="dxa"/>
            <w:gridSpan w:val="4"/>
            <w:vAlign w:val="center"/>
          </w:tcPr>
          <w:p w14:paraId="681F7DC0" w14:textId="77777777" w:rsidR="005464B5" w:rsidRDefault="005464B5">
            <w:pPr>
              <w:ind w:firstLineChars="0" w:firstLine="0"/>
              <w:jc w:val="center"/>
              <w:rPr>
                <w:rFonts w:ascii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主体</w:t>
            </w:r>
          </w:p>
        </w:tc>
      </w:tr>
      <w:tr w:rsidR="00000000" w14:paraId="329703EA" w14:textId="77777777">
        <w:trPr>
          <w:jc w:val="center"/>
          <w:trHeight w:val="567"/>
        </w:trPr>
        <w:tc>
          <w:tcPr>
            <w:tcW w:w="814" w:type="dxa"/>
            <w:vAlign w:val="center"/>
            <w:tcMar>
              <w:left w:w="20" w:type="dxa"/>
              <w:right w:w="20" w:type="dxa"/>
            </w:tcMar>
          </w:tcPr>
          <w:p>
            <w:pPr>
              <w:kinsoku w:val="1"/>
              <w:overflowPunct w:val="1"/>
              <w:spacing w:before="40" w:after="0" w:line="240" w:lineRule="auto"/>
              <w:ind w:left="0" w:right="0" w:firstLineChars="0" w:firstLine="0"/>
              <w:jc w:val="center"/>
            </w:pPr>
            <w:r>
              <w:rPr>
                <w:rFonts w:ascii="宋体" w:hAnsi="宋体" w:eastAsia="宋体" w:cs="宋体"/>
                <w:sz w:val="24"/>
              </w:rPr>
              <w:t>5-13</w:t>
            </w:r>
          </w:p>
          <w:p>
            <w:pPr>
              <w:kinsoku w:val="1"/>
              <w:overflowPunct w:val="1"/>
              <w:spacing w:before="0" w:after="40" w:line="240" w:lineRule="auto"/>
              <w:ind w:left="0" w:right="0" w:firstLineChars="0" w:firstLine="0"/>
              <w:jc w:val="center"/>
            </w:pPr>
            <w:r>
              <w:rPr>
                <w:rFonts w:ascii="宋体" w:hAnsi="宋体" w:eastAsia="宋体" w:cs="宋体"/>
                <w:sz w:val="24"/>
              </w:rPr>
              <w:t>分钟</w:t>
            </w:r>
          </w:p>
        </w:tc>
        <w:tc>
          <w:tcPr>
            <w:tcW w:w="4766" w:type="dxa"/>
            <w:vAlign w:val="center"/>
          </w:tcPr>
          <w:p>
            <w:pPr>
              <w:kinsoku w:val="1"/>
              <w:overflowPunct w:val="1"/>
              <w:keepNext/>
              <w:spacing w:before="4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【原理精讲：三项能量 + 粗细管】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板书方程，逐项点透：z 势能、p/γ 压强能、v²/2g 动能；能量守恒决定三者互换。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只讲一个推论：截面变窄 → 流速增大 → 压强降低（机翼、水龙头都是它）。α 修正一句带过，细节留给网页 ③ 段。</w:t>
            </w:r>
          </w:p>
          <w:p>
            <w:pPr>
              <w:kinsoku w:val="1"/>
              <w:overflowPunct w:val="1"/>
              <w:keepNext/>
              <w:spacing w:before="8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课堂提问与预期回答：</w:t>
            </w:r>
          </w:p>
          <w:p>
            <w:pPr>
              <w:kinsoku w:val="1"/>
              <w:overflowPunct w:val="1"/>
              <w:spacing w:before="0" w:after="0" w:line="240" w:lineRule="auto"/>
              <w:ind w:left="288" w:right="0" w:hanging="288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1. Z + p/ρg + αv²/2g = 常数，三项各代表什么能量？为什么单位都是「米」？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→ 位置水头（势能）、压强水头（压能）、速度水头（动能），都是单位重量流体所具有的能量，量纲是长度 —— 所以三者能画在同一张图上直接相加、直接比较</w:t>
            </w:r>
          </w:p>
          <w:p>
            <w:pPr>
              <w:kinsoku w:val="1"/>
              <w:overflowPunct w:val="1"/>
              <w:spacing w:before="0" w:after="0" w:line="240" w:lineRule="auto"/>
              <w:ind w:left="288" w:right="0" w:hanging="288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2. 水从粗管进入细管，流速会怎样变？变多少？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→ 连续性 Q = vA 不变，A 减小 v 增大；细管流速是粗管的 (d粗/d细)² 倍，实验管 B 的 (18)(19) 号 8 mm 处是 14 mm 处的 (14/8)² ≈ 3.1 倍</w:t>
            </w:r>
          </w:p>
          <w:p>
            <w:pPr>
              <w:kinsoku w:val="1"/>
              <w:overflowPunct w:val="1"/>
              <w:spacing w:before="0" w:after="0" w:line="240" w:lineRule="auto"/>
              <w:ind w:left="288" w:right="0" w:hanging="288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3. 细管处流速大了，那里的压强会怎样？多出来的动能从哪里来？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→ 压强下降；总水头近似不变，速度水头升多少、压强水头就降多少 —— 压能转化为动能（② 段案例与 ① 段前测已经问过；实验网页 ③ 段的预测题问的是下一步：回到粗管后液面能不能回到原来的高度 —— 回不到，差的那一截就是 h</w:t>
            </w:r>
            <w:r>
              <w:rPr>
                <w:rFonts w:ascii="宋体" w:hAnsi="宋体" w:eastAsia="宋体" w:cs="宋体"/>
                <w:sz w:val="24"/>
                <w:vertAlign w:val="subscript"/>
              </w:rPr>
              <w:t>w</w:t>
            </w:r>
            <w:r>
              <w:rPr>
                <w:rFonts w:ascii="宋体" w:hAnsi="宋体" w:eastAsia="宋体" w:cs="宋体"/>
                <w:sz w:val="24"/>
              </w:rPr>
              <w:t>）</w:t>
            </w:r>
          </w:p>
          <w:p>
            <w:pPr>
              <w:kinsoku w:val="1"/>
              <w:overflowPunct w:val="1"/>
              <w:spacing w:before="0" w:after="0" w:line="240" w:lineRule="auto"/>
              <w:ind w:left="288" w:right="0" w:hanging="288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4. 用断面平均流速算动能，为什么还要乘一个 α？层流和湍流的 α 为什么不同？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→ 断面上流速不均匀，按平均流速算动能会偏小；层流抛物线分布差异大 α = 2.0，湍流横向掺混使分布变平 α ≈ 1.04～1.11。教师端按各测点 Re 自动取值（分段点 2300，与课堂计算表一致）</w:t>
            </w:r>
          </w:p>
          <w:p>
            <w:pPr>
              <w:kinsoku w:val="1"/>
              <w:overflowPunct w:val="1"/>
              <w:keepNext/>
              <w:spacing w:before="8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板书：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Z + p/ρg + αv²/2g = 常数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势能　压能　动能（单位都是 m）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Q = vA：粗 → 细，v ↑ → p ↓</w:t>
            </w:r>
          </w:p>
          <w:p>
            <w:pPr>
              <w:kinsoku w:val="1"/>
              <w:overflowPunct w:val="1"/>
              <w:spacing w:before="0" w:after="4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α：层流 2.0 / 湍流 ≈ 1.04～1.11</w:t>
            </w:r>
          </w:p>
        </w:tc>
        <w:tc>
          <w:tcPr>
            <w:tcW w:w="1738" w:type="dxa"/>
            <w:vAlign w:val="center"/>
            <w:tcMar>
              <w:left w:w="40" w:type="dxa"/>
              <w:right w:w="40" w:type="dxa"/>
            </w:tcMar>
          </w:tcPr>
          <w:p>
            <w:pPr>
              <w:kinsoku w:val="1"/>
              <w:overflowPunct w:val="1"/>
              <w:spacing w:before="4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回答提问。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答案在左栏。</w:t>
            </w:r>
          </w:p>
          <w:p>
            <w:pPr>
              <w:kinsoku w:val="1"/>
              <w:overflowPunct w:val="1"/>
              <w:spacing w:before="20" w:after="4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记下要点。</w:t>
            </w:r>
          </w:p>
        </w:tc>
        <w:tc>
          <w:tcPr>
            <w:tcW w:w="1753" w:type="dxa"/>
            <w:vAlign w:val="center"/>
            <w:tcMar>
              <w:left w:w="40" w:type="dxa"/>
              <w:right w:w="40" w:type="dxa"/>
            </w:tcMar>
          </w:tcPr>
          <w:p>
            <w:pPr>
              <w:kinsoku w:val="1"/>
              <w:overflowPunct w:val="1"/>
              <w:spacing w:before="4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THXZH-1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实验台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B 管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测压管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(15)～(27)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量筒、秒表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实验网页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投影 / 手机</w:t>
            </w:r>
          </w:p>
          <w:p>
            <w:pPr>
              <w:kinsoku w:val="1"/>
              <w:overflowPunct w:val="1"/>
              <w:spacing w:before="20" w:after="4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黑板</w:t>
            </w:r>
          </w:p>
        </w:tc>
      </w:tr>
      <w:tr w:rsidR="00000000" w14:paraId="329703EA" w14:textId="77777777">
        <w:trPr>
          <w:jc w:val="center"/>
          <w:trHeight w:val="567"/>
        </w:trPr>
        <w:tc>
          <w:tcPr>
            <w:tcW w:w="814" w:type="dxa"/>
            <w:vAlign w:val="center"/>
            <w:tcMar>
              <w:left w:w="20" w:type="dxa"/>
              <w:right w:w="20" w:type="dxa"/>
            </w:tcMar>
          </w:tcPr>
          <w:p>
            <w:pPr>
              <w:kinsoku w:val="1"/>
              <w:overflowPunct w:val="1"/>
              <w:spacing w:before="40" w:after="0" w:line="240" w:lineRule="auto"/>
              <w:ind w:left="0" w:right="0" w:firstLineChars="0" w:firstLine="0"/>
              <w:jc w:val="center"/>
            </w:pPr>
            <w:r>
              <w:rPr>
                <w:rFonts w:ascii="宋体" w:hAnsi="宋体" w:eastAsia="宋体" w:cs="宋体"/>
                <w:sz w:val="24"/>
              </w:rPr>
              <w:t>13-18</w:t>
            </w:r>
          </w:p>
          <w:p>
            <w:pPr>
              <w:kinsoku w:val="1"/>
              <w:overflowPunct w:val="1"/>
              <w:spacing w:before="0" w:after="40" w:line="240" w:lineRule="auto"/>
              <w:ind w:left="0" w:right="0" w:firstLineChars="0" w:firstLine="0"/>
              <w:jc w:val="center"/>
            </w:pPr>
            <w:r>
              <w:rPr>
                <w:rFonts w:ascii="宋体" w:hAnsi="宋体" w:eastAsia="宋体" w:cs="宋体"/>
                <w:sz w:val="24"/>
              </w:rPr>
              <w:t>分钟</w:t>
            </w:r>
          </w:p>
        </w:tc>
        <w:tc>
          <w:tcPr>
            <w:tcW w:w="4766" w:type="dxa"/>
            <w:vAlign w:val="center"/>
          </w:tcPr>
          <w:p>
            <w:pPr>
              <w:kinsoku w:val="1"/>
              <w:overflowPunct w:val="1"/>
              <w:keepNext/>
              <w:spacing w:before="4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【装置与演示：测压管怎么读】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指认 THXZH-1 的 B 管（(18)(19) 号 8 mm、(24)(25) 号 25 mm，其余 14 mm）与测压管 (15)～(27)；演示读液面、量筒计时测流量。强调：读数前等液面稳定。</w:t>
            </w:r>
          </w:p>
          <w:p>
            <w:pPr>
              <w:kinsoku w:val="1"/>
              <w:overflowPunct w:val="1"/>
              <w:keepNext/>
              <w:spacing w:before="8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课堂提问与预期回答：</w:t>
            </w:r>
          </w:p>
          <w:p>
            <w:pPr>
              <w:kinsoku w:val="1"/>
              <w:overflowPunct w:val="1"/>
              <w:spacing w:before="0" w:after="0" w:line="240" w:lineRule="auto"/>
              <w:ind w:left="288" w:right="0" w:hanging="288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1. 测压管里的液面读数对应方程里的哪一项？画 E–E 线还差什么？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→ 读数就是 Z + p/ρg（P–P 线，直接读、不用算）；E–E 线还要加上 αv²/2g，速度水头得由流量算出来</w:t>
            </w:r>
          </w:p>
          <w:p>
            <w:pPr>
              <w:kinsoku w:val="1"/>
              <w:overflowPunct w:val="1"/>
              <w:spacing w:before="0" w:after="0" w:line="240" w:lineRule="auto"/>
              <w:ind w:left="288" w:right="0" w:hanging="288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2. 流速怎么求？容积法为什么要接够体积、计够时间？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→ v = Q/A，Q = V/t；接得少 t 就短，秒表启停反应在 t 里占比大，Q 的误差会按平方传到速度水头 αv²/2g</w:t>
            </w:r>
          </w:p>
          <w:p>
            <w:pPr>
              <w:kinsoku w:val="1"/>
              <w:overflowPunct w:val="1"/>
              <w:spacing w:before="0" w:after="0" w:line="240" w:lineRule="auto"/>
              <w:ind w:left="288" w:right="0" w:hanging="288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3. 恒压水箱为什么要保持微溢流？它的高度 H₀ = 565 mm 在图上是什么？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→ 溢流使上游水头恒定，各测点才属于同一工况；H₀ 是 E–E 图上的总能量参考线，任一测点的总水头都不该越过它</w:t>
            </w:r>
          </w:p>
          <w:p>
            <w:pPr>
              <w:kinsoku w:val="1"/>
              <w:overflowPunct w:val="1"/>
              <w:spacing w:before="0" w:after="0" w:line="240" w:lineRule="auto"/>
              <w:ind w:left="288" w:right="0" w:hanging="288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4. 做本实验为什么必须先关闭 A 管节流阀？不关会怎样？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→ 流量要全部走 B 管，量筒接到的 V 才是 B 管的 Q；否则算出的 v 偏大，速度水头与整条 E–E 线都跟着错</w:t>
            </w:r>
          </w:p>
          <w:p>
            <w:pPr>
              <w:kinsoku w:val="1"/>
              <w:overflowPunct w:val="1"/>
              <w:keepNext/>
              <w:spacing w:before="8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板书：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实验管 B：(18)(19) 号 8 mm、(24)(25) 号 25 mm，其余 14 mm，测压管 (15)～(27)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读数 = Z + p/ρg（P–P）；E–E = 读数 + αv²/2g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v = Q/A，Q = V/t（量筒 + 秒表）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恒压水箱微溢流，H₀ = 565 mm（投影的旧计算表预置 525，本装置以 565 为准）</w:t>
            </w:r>
          </w:p>
          <w:p>
            <w:pPr>
              <w:kinsoku w:val="1"/>
              <w:overflowPunct w:val="1"/>
              <w:spacing w:before="0" w:after="4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关 A 管节流阀，流量全走 B 管</w:t>
            </w:r>
          </w:p>
        </w:tc>
        <w:tc>
          <w:tcPr>
            <w:tcW w:w="1738" w:type="dxa"/>
            <w:vAlign w:val="center"/>
            <w:tcMar>
              <w:left w:w="40" w:type="dxa"/>
              <w:right w:w="40" w:type="dxa"/>
            </w:tcMar>
          </w:tcPr>
          <w:p>
            <w:pPr>
              <w:kinsoku w:val="1"/>
              <w:overflowPunct w:val="1"/>
              <w:spacing w:before="4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观察演示。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认识部件。</w:t>
            </w:r>
          </w:p>
          <w:p>
            <w:pPr>
              <w:kinsoku w:val="1"/>
              <w:overflowPunct w:val="1"/>
              <w:spacing w:before="20" w:after="4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记下读法。</w:t>
            </w:r>
          </w:p>
        </w:tc>
        <w:tc>
          <w:tcPr>
            <w:tcW w:w="1753" w:type="dxa"/>
            <w:vAlign w:val="center"/>
            <w:tcMar>
              <w:left w:w="40" w:type="dxa"/>
              <w:right w:w="40" w:type="dxa"/>
            </w:tcMar>
          </w:tcPr>
          <w:p>
            <w:pPr>
              <w:kinsoku w:val="1"/>
              <w:overflowPunct w:val="1"/>
              <w:spacing w:before="4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THXZH-1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实验台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B 管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测压管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(15)～(27)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量筒、秒表</w:t>
            </w:r>
          </w:p>
          <w:p>
            <w:pPr>
              <w:kinsoku w:val="1"/>
              <w:overflowPunct w:val="1"/>
              <w:spacing w:before="20" w:after="4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黑板</w:t>
            </w:r>
          </w:p>
        </w:tc>
      </w:tr>
      <w:tr w:rsidR="00000000" w14:paraId="329703EA" w14:textId="77777777">
        <w:trPr>
          <w:jc w:val="center"/>
          <w:trHeight w:val="567"/>
        </w:trPr>
        <w:tc>
          <w:tcPr>
            <w:tcW w:w="814" w:type="dxa"/>
            <w:vAlign w:val="center"/>
            <w:tcMar>
              <w:left w:w="20" w:type="dxa"/>
              <w:right w:w="20" w:type="dxa"/>
            </w:tcMar>
          </w:tcPr>
          <w:p>
            <w:pPr>
              <w:kinsoku w:val="1"/>
              <w:overflowPunct w:val="1"/>
              <w:spacing w:before="40" w:after="0" w:line="240" w:lineRule="auto"/>
              <w:ind w:left="0" w:right="0" w:firstLineChars="0" w:firstLine="0"/>
              <w:jc w:val="center"/>
            </w:pPr>
            <w:r>
              <w:rPr>
                <w:rFonts w:ascii="宋体" w:hAnsi="宋体" w:eastAsia="宋体" w:cs="宋体"/>
                <w:sz w:val="24"/>
              </w:rPr>
              <w:t>18-33</w:t>
            </w:r>
          </w:p>
          <w:p>
            <w:pPr>
              <w:kinsoku w:val="1"/>
              <w:overflowPunct w:val="1"/>
              <w:spacing w:before="0" w:after="40" w:line="240" w:lineRule="auto"/>
              <w:ind w:left="0" w:right="0" w:firstLineChars="0" w:firstLine="0"/>
              <w:jc w:val="center"/>
            </w:pPr>
            <w:r>
              <w:rPr>
                <w:rFonts w:ascii="宋体" w:hAnsi="宋体" w:eastAsia="宋体" w:cs="宋体"/>
                <w:sz w:val="24"/>
              </w:rPr>
              <w:t>分钟</w:t>
            </w:r>
          </w:p>
        </w:tc>
        <w:tc>
          <w:tcPr>
            <w:tcW w:w="4766" w:type="dxa"/>
            <w:vAlign w:val="center"/>
          </w:tcPr>
          <w:p>
            <w:pPr>
              <w:kinsoku w:val="1"/>
              <w:overflowPunct w:val="1"/>
              <w:keepNext/>
              <w:spacing w:before="4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【分组实验：录数 + 网页边算】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各组按 ⑤ 段步骤跑主线：定第 1 个流量 → 依次读测压管 → 录进 ⑥ 段计算表（自动算流速与能量）→ 改阀门开度再做第 2 次（至少两次不同流量；时间允许可做第 3、4 次备用）。教师巡场看两件事：液面读法、有没有等稳定。</w:t>
            </w:r>
          </w:p>
          <w:p>
            <w:pPr>
              <w:kinsoku w:val="1"/>
              <w:overflowPunct w:val="1"/>
              <w:keepNext/>
              <w:spacing w:before="8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课堂提问与预期回答：</w:t>
            </w:r>
          </w:p>
          <w:p>
            <w:pPr>
              <w:kinsoku w:val="1"/>
              <w:overflowPunct w:val="1"/>
              <w:spacing w:before="0" w:after="0" w:line="240" w:lineRule="auto"/>
              <w:ind w:left="288" w:right="0" w:hanging="288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1. 为什么调完阀必须等液面完全稳定再读？液面还在抖就读会怎样？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→ 抖动读数会破坏 E–E 线应有的单调下降，常被误判为「数据坏了」，其实是读数时机问题</w:t>
            </w:r>
          </w:p>
          <w:p>
            <w:pPr>
              <w:kinsoku w:val="1"/>
              <w:overflowPunct w:val="1"/>
              <w:spacing w:before="0" w:after="0" w:line="240" w:lineRule="auto"/>
              <w:ind w:left="288" w:right="0" w:hanging="288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2. 读到一半发现某根测压管里有气泡，该怎么办？为什么？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→ 先排气（轻弹管壁或加大流量冲气），本工况从头重读；气泡会改变该管液面（多数偏低），E–E 线上会出现假的尖峰或下凹</w:t>
            </w:r>
          </w:p>
          <w:p>
            <w:pPr>
              <w:kinsoku w:val="1"/>
              <w:overflowPunct w:val="1"/>
              <w:spacing w:before="0" w:after="0" w:line="240" w:lineRule="auto"/>
              <w:ind w:left="288" w:right="0" w:hanging="288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3. 读到第 (21) 管时同组同学动了一下阀门，前面读的还能用吗？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→ 不能，各测点已不属于同一工况，画出的就不再是「同一股水」的线，整组作废重测</w:t>
            </w:r>
          </w:p>
          <w:p>
            <w:pPr>
              <w:kinsoku w:val="1"/>
              <w:overflowPunct w:val="1"/>
              <w:spacing w:before="0" w:after="0" w:line="240" w:lineRule="auto"/>
              <w:ind w:left="288" w:right="0" w:hanging="288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4. 第 2 次为什么要改变阀门开度，而不是原样再测一遍？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→ 换一个流量，速度水头与损失都跟着变；两次对比才看得出流量对 P–P 下凹深度和 E–E 总下降量的影响 —— 这是本课素养目标要学生比较的东西</w:t>
            </w:r>
          </w:p>
          <w:p>
            <w:pPr>
              <w:kinsoku w:val="1"/>
              <w:overflowPunct w:val="1"/>
              <w:keepNext/>
              <w:spacing w:before="8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板书：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关水龙头、液面一样高 → 读出 H₀（本装置 565 mm）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开水龙头 → 等 3～5 秒液面不动 → 先看 (19) 号负压 → 一次读完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水流流淌中量 V、t；水温读触摸屏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读数中途动水龙头 = 整组作废</w:t>
            </w:r>
          </w:p>
          <w:p>
            <w:pPr>
              <w:kinsoku w:val="1"/>
              <w:overflowPunct w:val="1"/>
              <w:spacing w:before="0" w:after="4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水龙头开大再做第 2 次（另一个流量）</w:t>
            </w:r>
          </w:p>
        </w:tc>
        <w:tc>
          <w:tcPr>
            <w:tcW w:w="1738" w:type="dxa"/>
            <w:vAlign w:val="center"/>
            <w:tcMar>
              <w:left w:w="40" w:type="dxa"/>
              <w:right w:w="40" w:type="dxa"/>
            </w:tcMar>
          </w:tcPr>
          <w:p>
            <w:pPr>
              <w:kinsoku w:val="1"/>
              <w:overflowPunct w:val="1"/>
              <w:spacing w:before="4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按步骤操作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录入读数</w:t>
            </w:r>
          </w:p>
          <w:p>
            <w:pPr>
              <w:kinsoku w:val="1"/>
              <w:overflowPunct w:val="1"/>
              <w:spacing w:before="20" w:after="4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请教师看</w:t>
            </w:r>
          </w:p>
        </w:tc>
        <w:tc>
          <w:tcPr>
            <w:tcW w:w="1753" w:type="dxa"/>
            <w:vAlign w:val="center"/>
            <w:tcMar>
              <w:left w:w="40" w:type="dxa"/>
              <w:right w:w="40" w:type="dxa"/>
            </w:tcMar>
          </w:tcPr>
          <w:p>
            <w:pPr>
              <w:kinsoku w:val="1"/>
              <w:overflowPunct w:val="1"/>
              <w:spacing w:before="4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THXZH-1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实验台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B 管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测压管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(15)～(27)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量筒、秒表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实验网页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投影 / 手机</w:t>
            </w:r>
          </w:p>
          <w:p>
            <w:pPr>
              <w:kinsoku w:val="1"/>
              <w:overflowPunct w:val="1"/>
              <w:spacing w:before="20" w:after="4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黑板</w:t>
            </w:r>
          </w:p>
        </w:tc>
      </w:tr>
      <w:tr w:rsidR="00000000" w14:paraId="329703EA" w14:textId="77777777">
        <w:trPr>
          <w:jc w:val="center"/>
          <w:trHeight w:val="567"/>
        </w:trPr>
        <w:tc>
          <w:tcPr>
            <w:tcW w:w="814" w:type="dxa"/>
            <w:vAlign w:val="center"/>
            <w:tcMar>
              <w:left w:w="20" w:type="dxa"/>
              <w:right w:w="20" w:type="dxa"/>
            </w:tcMar>
          </w:tcPr>
          <w:p>
            <w:pPr>
              <w:kinsoku w:val="1"/>
              <w:overflowPunct w:val="1"/>
              <w:spacing w:before="40" w:after="0" w:line="240" w:lineRule="auto"/>
              <w:ind w:left="0" w:right="0" w:firstLineChars="0" w:firstLine="0"/>
              <w:jc w:val="center"/>
            </w:pPr>
            <w:r>
              <w:rPr>
                <w:rFonts w:ascii="宋体" w:hAnsi="宋体" w:eastAsia="宋体" w:cs="宋体"/>
                <w:sz w:val="24"/>
              </w:rPr>
              <w:t>33-41</w:t>
            </w:r>
          </w:p>
          <w:p>
            <w:pPr>
              <w:kinsoku w:val="1"/>
              <w:overflowPunct w:val="1"/>
              <w:spacing w:before="0" w:after="40" w:line="240" w:lineRule="auto"/>
              <w:ind w:left="0" w:right="0" w:firstLineChars="0" w:firstLine="0"/>
              <w:jc w:val="center"/>
            </w:pPr>
            <w:r>
              <w:rPr>
                <w:rFonts w:ascii="宋体" w:hAnsi="宋体" w:eastAsia="宋体" w:cs="宋体"/>
                <w:sz w:val="24"/>
              </w:rPr>
              <w:t>分钟</w:t>
            </w:r>
          </w:p>
        </w:tc>
        <w:tc>
          <w:tcPr>
            <w:tcW w:w="4766" w:type="dxa"/>
            <w:vAlign w:val="center"/>
          </w:tcPr>
          <w:p>
            <w:pPr>
              <w:kinsoku w:val="1"/>
              <w:overflowPunct w:val="1"/>
              <w:keepNext/>
              <w:spacing w:before="4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【数据分析：E–E 线要一路下降】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看 ⑦ 段：总水头线沿程只降不升了吗？回到粗管后的液面回没回到进细管前那么高 —— 与预测（POE）对上了吗？请 1～2 组说自己的偏差和猜测的原因。</w:t>
            </w:r>
          </w:p>
          <w:p>
            <w:pPr>
              <w:kinsoku w:val="1"/>
              <w:overflowPunct w:val="1"/>
              <w:keepNext/>
              <w:spacing w:before="8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课堂提问与预期回答：</w:t>
            </w:r>
          </w:p>
          <w:p>
            <w:pPr>
              <w:kinsoku w:val="1"/>
              <w:overflowPunct w:val="1"/>
              <w:spacing w:before="0" w:after="0" w:line="240" w:lineRule="auto"/>
              <w:ind w:left="288" w:right="0" w:hanging="288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1. 你的 E–E 线从上游到下游是一路下降的吗？某一点上翘了，先怀疑物理还是先怀疑数据？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→ 真实流体的机械能只减不增，上翘超过 ±2 mm 容差先查那一管的读数、气泡或管径填反，而不是怀疑方程</w:t>
            </w:r>
          </w:p>
          <w:p>
            <w:pPr>
              <w:kinsoku w:val="1"/>
              <w:overflowPunct w:val="1"/>
              <w:spacing w:before="0" w:after="0" w:line="240" w:lineRule="auto"/>
              <w:ind w:left="288" w:right="0" w:hanging="288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2. 顺着流向看，细管处 P–P 线下凹、到粗管又回升了吗？这说明能量走了怎样的一遭？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→ 进细管时压能转成动能，回到粗管动能又转回压能；回升量比下凹量小，差的那部分就是这一段的损失</w:t>
            </w:r>
          </w:p>
          <w:p>
            <w:pPr>
              <w:kinsoku w:val="1"/>
              <w:overflowPunct w:val="1"/>
              <w:spacing w:before="0" w:after="0" w:line="240" w:lineRule="auto"/>
              <w:ind w:left="288" w:right="0" w:hanging="288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3. 两次流量的 E–E 线，哪一次总下降量更大？为什么？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→ 大流量那次；流速越大黏性摩擦与涡流损失越大，h</w:t>
            </w:r>
            <w:r>
              <w:rPr>
                <w:rFonts w:ascii="宋体" w:hAnsi="宋体" w:eastAsia="宋体" w:cs="宋体"/>
                <w:sz w:val="24"/>
                <w:vertAlign w:val="subscript"/>
              </w:rPr>
              <w:t>w</w:t>
            </w:r>
            <w:r>
              <w:rPr>
                <w:rFonts w:ascii="宋体" w:hAnsi="宋体" w:eastAsia="宋体" w:cs="宋体"/>
                <w:sz w:val="24"/>
              </w:rPr>
              <w:t xml:space="preserve"> 随 v 增大而增大</w:t>
            </w:r>
          </w:p>
          <w:p>
            <w:pPr>
              <w:kinsoku w:val="1"/>
              <w:overflowPunct w:val="1"/>
              <w:spacing w:before="0" w:after="0" w:line="240" w:lineRule="auto"/>
              <w:ind w:left="288" w:right="0" w:hanging="288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4. 工程算例：文丘里管 d₁ = 50 mm 收缩到 d₂ = 25 mm，差压计读 200 mm 水柱，流量多大？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→ v₂ = 4v₁；(16 − 1)·v₁²/2g = 0.2 m → v₁ ≈ 0.51 m/s；Q = v₁ × π × 0.05²/4 ≈ 1.0 L/s（≈ 3.6 m³/h）—— 第一阶段的悬念在这里回收</w:t>
            </w:r>
          </w:p>
          <w:p>
            <w:pPr>
              <w:kinsoku w:val="1"/>
              <w:overflowPunct w:val="1"/>
              <w:keepNext/>
              <w:spacing w:before="8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板书：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E–E：只降不升？上翘先查读数、气泡、管径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P–P：细管下凹、粗管回升？回升量 &lt; 下凹量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两次对比：流量大 → 下凹深、h</w:t>
            </w:r>
            <w:r>
              <w:rPr>
                <w:rFonts w:ascii="宋体" w:hAnsi="宋体" w:eastAsia="宋体" w:cs="宋体"/>
                <w:sz w:val="24"/>
                <w:vertAlign w:val="subscript"/>
              </w:rPr>
              <w:t>w</w:t>
            </w:r>
            <w:r>
              <w:rPr>
                <w:rFonts w:ascii="宋体" w:hAnsi="宋体" w:eastAsia="宋体" w:cs="宋体"/>
                <w:sz w:val="24"/>
              </w:rPr>
              <w:t xml:space="preserve"> 大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算例：200 mm 水柱 → v₁ ≈ 0.51 m/s → Q ≈ 1.0 L/s</w:t>
            </w:r>
          </w:p>
          <w:p>
            <w:pPr>
              <w:kinsoku w:val="1"/>
              <w:overflowPunct w:val="1"/>
              <w:spacing w:before="20" w:after="4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课程思政：</w:t>
            </w:r>
            <w:r>
              <w:rPr>
                <w:rFonts w:ascii="宋体" w:hAnsi="宋体" w:eastAsia="宋体" w:cs="宋体"/>
                <w:sz w:val="24"/>
              </w:rPr>
              <w:t>总水头线若有一段「上翘」，先查气泡、读数与管径，如实写进误差分析 —— 实事求是是科学研究的底线。</w:t>
            </w:r>
          </w:p>
        </w:tc>
        <w:tc>
          <w:tcPr>
            <w:tcW w:w="1738" w:type="dxa"/>
            <w:vAlign w:val="center"/>
            <w:tcMar>
              <w:left w:w="40" w:type="dxa"/>
              <w:right w:w="40" w:type="dxa"/>
            </w:tcMar>
          </w:tcPr>
          <w:p>
            <w:pPr>
              <w:kinsoku w:val="1"/>
              <w:overflowPunct w:val="1"/>
              <w:spacing w:before="4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自己计算。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对照理论。</w:t>
            </w:r>
          </w:p>
          <w:p>
            <w:pPr>
              <w:kinsoku w:val="1"/>
              <w:overflowPunct w:val="1"/>
              <w:spacing w:before="20" w:after="4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说明错因。</w:t>
            </w:r>
          </w:p>
        </w:tc>
        <w:tc>
          <w:tcPr>
            <w:tcW w:w="1753" w:type="dxa"/>
            <w:vAlign w:val="center"/>
            <w:tcMar>
              <w:left w:w="40" w:type="dxa"/>
              <w:right w:w="40" w:type="dxa"/>
            </w:tcMar>
          </w:tcPr>
          <w:p>
            <w:pPr>
              <w:kinsoku w:val="1"/>
              <w:overflowPunct w:val="1"/>
              <w:spacing w:before="4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实验网页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投影 / 手机</w:t>
            </w:r>
          </w:p>
          <w:p>
            <w:pPr>
              <w:kinsoku w:val="1"/>
              <w:overflowPunct w:val="1"/>
              <w:spacing w:before="20" w:after="4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黑板</w:t>
            </w:r>
          </w:p>
        </w:tc>
      </w:tr>
      <w:tr w:rsidR="00000000" w14:paraId="08D7ED81" w14:textId="77777777">
        <w:trPr>
          <w:trHeight w:val="567"/>
          <w:jc w:val="center"/>
        </w:trPr>
        <w:tc>
          <w:tcPr>
            <w:tcW w:w="9071" w:type="dxa"/>
            <w:gridSpan w:val="4"/>
            <w:vAlign w:val="center"/>
          </w:tcPr>
          <w:p w14:paraId="667DF2C9" w14:textId="77777777" w:rsidR="005464B5" w:rsidRDefault="005464B5">
            <w:pPr>
              <w:ind w:firstLineChars="0" w:firstLine="0"/>
              <w:jc w:val="center"/>
              <w:rPr>
                <w:rFonts w:ascii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总结</w:t>
            </w:r>
          </w:p>
        </w:tc>
      </w:tr>
      <w:tr w:rsidR="00000000" w14:paraId="329703EA" w14:textId="77777777">
        <w:trPr>
          <w:jc w:val="center"/>
          <w:trHeight w:val="567"/>
        </w:trPr>
        <w:tc>
          <w:tcPr>
            <w:tcW w:w="814" w:type="dxa"/>
            <w:vAlign w:val="center"/>
            <w:tcMar>
              <w:left w:w="20" w:type="dxa"/>
              <w:right w:w="20" w:type="dxa"/>
            </w:tcMar>
          </w:tcPr>
          <w:p>
            <w:pPr>
              <w:kinsoku w:val="1"/>
              <w:overflowPunct w:val="1"/>
              <w:spacing w:before="40" w:after="0" w:line="240" w:lineRule="auto"/>
              <w:ind w:left="0" w:right="0" w:firstLineChars="0" w:firstLine="0"/>
              <w:jc w:val="center"/>
            </w:pPr>
            <w:r>
              <w:rPr>
                <w:rFonts w:ascii="宋体" w:hAnsi="宋体" w:eastAsia="宋体" w:cs="宋体"/>
                <w:sz w:val="24"/>
              </w:rPr>
              <w:t>41-45</w:t>
            </w:r>
          </w:p>
          <w:p>
            <w:pPr>
              <w:kinsoku w:val="1"/>
              <w:overflowPunct w:val="1"/>
              <w:spacing w:before="0" w:after="40" w:line="240" w:lineRule="auto"/>
              <w:ind w:left="0" w:right="0" w:firstLineChars="0" w:firstLine="0"/>
              <w:jc w:val="center"/>
            </w:pPr>
            <w:r>
              <w:rPr>
                <w:rFonts w:ascii="宋体" w:hAnsi="宋体" w:eastAsia="宋体" w:cs="宋体"/>
                <w:sz w:val="24"/>
              </w:rPr>
              <w:t>分钟</w:t>
            </w:r>
          </w:p>
        </w:tc>
        <w:tc>
          <w:tcPr>
            <w:tcW w:w="4766" w:type="dxa"/>
            <w:vAlign w:val="center"/>
          </w:tcPr>
          <w:p>
            <w:pPr>
              <w:kinsoku w:val="1"/>
              <w:overflowPunct w:val="1"/>
              <w:keepNext/>
              <w:spacing w:before="4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【总结与作业：报告课后交】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"实际流动里哪些因素让能量守恒打了折扣？（摩擦、涡流）"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课后：⑦ 段思考题 + ⑧ 段在网页里写误差分析与结论（自动带进报告）+ 自评，点「正式提交」交给老师。</w:t>
            </w:r>
          </w:p>
          <w:p>
            <w:pPr>
              <w:kinsoku w:val="1"/>
              <w:overflowPunct w:val="1"/>
              <w:keepNext/>
              <w:spacing w:before="8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课堂提问与预期回答：</w:t>
            </w:r>
          </w:p>
          <w:p>
            <w:pPr>
              <w:kinsoku w:val="1"/>
              <w:overflowPunct w:val="1"/>
              <w:spacing w:before="0" w:after="0" w:line="240" w:lineRule="auto"/>
              <w:ind w:left="288" w:right="0" w:hanging="288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1. 实际流动里，哪些因素让「能量守恒」打了折扣？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→ 黏性摩擦（沿程）与变径、接头处的涡流（局部）把机械能不可逆地变成热 —— E–E 线的下降量就是这部分 h</w:t>
            </w:r>
            <w:r>
              <w:rPr>
                <w:rFonts w:ascii="宋体" w:hAnsi="宋体" w:eastAsia="宋体" w:cs="宋体"/>
                <w:sz w:val="24"/>
                <w:vertAlign w:val="subscript"/>
              </w:rPr>
              <w:t>w</w:t>
            </w:r>
          </w:p>
          <w:p>
            <w:pPr>
              <w:kinsoku w:val="1"/>
              <w:overflowPunct w:val="1"/>
              <w:spacing w:before="0" w:after="0" w:line="240" w:lineRule="auto"/>
              <w:ind w:left="288" w:right="0" w:hanging="288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2. 水泵吸入口流速过高会发生什么？用今天的规律解释。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→ 流速高处压强低，低到饱和蒸汽压以下水就「常温沸腾」产生气泡，气泡溃灭冲击壁面造成空蚀；所以泵站要限制吸入流速与安装高度</w:t>
            </w:r>
          </w:p>
          <w:p>
            <w:pPr>
              <w:kinsoku w:val="1"/>
              <w:overflowPunct w:val="1"/>
              <w:spacing w:before="0" w:after="0" w:line="240" w:lineRule="auto"/>
              <w:ind w:left="288" w:right="0" w:hanging="288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3. 本实验验证了什么？没有验证什么？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→ 验证了压能与动能的相互转化、以及总水头沿程下降；理想流体那条水平的 E–E 线本来就测不出来 —— 下降恰恰说明实验做对了</w:t>
            </w:r>
          </w:p>
          <w:p>
            <w:pPr>
              <w:kinsoku w:val="1"/>
              <w:overflowPunct w:val="1"/>
              <w:keepNext/>
              <w:spacing w:before="8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板书：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理想：E–E 水平；真实：E–E 下降 = h</w:t>
            </w:r>
            <w:r>
              <w:rPr>
                <w:rFonts w:ascii="宋体" w:hAnsi="宋体" w:eastAsia="宋体" w:cs="宋体"/>
                <w:sz w:val="24"/>
                <w:vertAlign w:val="subscript"/>
              </w:rPr>
              <w:t>w</w:t>
            </w:r>
            <w:r>
              <w:rPr>
                <w:rFonts w:ascii="宋体" w:hAnsi="宋体" w:eastAsia="宋体" w:cs="宋体"/>
                <w:sz w:val="24"/>
              </w:rPr>
              <w:t>（摩擦、涡流）</w:t>
            </w:r>
          </w:p>
          <w:p>
            <w:pPr>
              <w:kinsoku w:val="1"/>
              <w:overflowPunct w:val="1"/>
              <w:spacing w:before="0" w:after="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流速过高 → 压强过低 → 汽化、空蚀</w:t>
            </w:r>
          </w:p>
          <w:p>
            <w:pPr>
              <w:kinsoku w:val="1"/>
              <w:overflowPunct w:val="1"/>
              <w:spacing w:before="0" w:after="40" w:line="240" w:lineRule="auto"/>
              <w:ind w:left="24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作业：⑦ 段思考题 + ⑧ 段自评，报告课后交</w:t>
            </w:r>
          </w:p>
        </w:tc>
        <w:tc>
          <w:tcPr>
            <w:tcW w:w="1738" w:type="dxa"/>
            <w:vAlign w:val="center"/>
            <w:tcMar>
              <w:left w:w="40" w:type="dxa"/>
              <w:right w:w="40" w:type="dxa"/>
            </w:tcMar>
          </w:tcPr>
          <w:p>
            <w:pPr>
              <w:kinsoku w:val="1"/>
              <w:overflowPunct w:val="1"/>
              <w:spacing w:before="4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归纳结论。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整理器材。</w:t>
            </w:r>
          </w:p>
          <w:p>
            <w:pPr>
              <w:kinsoku w:val="1"/>
              <w:overflowPunct w:val="1"/>
              <w:spacing w:before="20" w:after="4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记下作业。</w:t>
            </w:r>
          </w:p>
        </w:tc>
        <w:tc>
          <w:tcPr>
            <w:tcW w:w="1753" w:type="dxa"/>
            <w:vAlign w:val="center"/>
            <w:tcMar>
              <w:left w:w="40" w:type="dxa"/>
              <w:right w:w="40" w:type="dxa"/>
            </w:tcMar>
          </w:tcPr>
          <w:p>
            <w:pPr>
              <w:kinsoku w:val="1"/>
              <w:overflowPunct w:val="1"/>
              <w:spacing w:before="4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实验网页</w:t>
            </w:r>
          </w:p>
          <w:p>
            <w:pPr>
              <w:kinsoku w:val="1"/>
              <w:overflowPunct w:val="1"/>
              <w:spacing w:before="20" w:after="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投影 / 手机</w:t>
            </w:r>
          </w:p>
          <w:p>
            <w:pPr>
              <w:kinsoku w:val="1"/>
              <w:overflowPunct w:val="1"/>
              <w:spacing w:before="20" w:after="40" w:line="240" w:lineRule="auto"/>
              <w:ind w:left="0" w:right="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黑板</w:t>
            </w:r>
          </w:p>
        </w:tc>
      </w:tr>
      <w:tr w:rsidR="00000000" w14:paraId="4B927EB4" w14:textId="77777777">
        <w:trPr>
          <w:trHeight w:val="541"/>
          <w:jc w:val="center"/>
        </w:trPr>
        <w:tc>
          <w:tcPr>
            <w:tcW w:w="9071" w:type="dxa"/>
            <w:gridSpan w:val="4"/>
            <w:vAlign w:val="center"/>
          </w:tcPr>
          <w:p w14:paraId="4B4906B1" w14:textId="77777777" w:rsidR="005464B5" w:rsidRDefault="005464B5">
            <w:pPr>
              <w:ind w:firstLine="560"/>
              <w:jc w:val="center"/>
              <w:rPr>
                <w:rFonts w:ascii="仿宋_GB2312" w:hAnsi="仿宋_GB2312" w:cs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  <w:lang w:eastAsia="zh-CN"/>
              </w:rPr>
              <w:t>布置作业</w:t>
            </w:r>
          </w:p>
        </w:tc>
      </w:tr>
      <w:tr w:rsidR="00000000" w14:paraId="630985A9" w14:textId="77777777">
        <w:trPr>
          <w:trHeight w:val="1051"/>
          <w:jc w:val="center"/>
        </w:trPr>
        <w:tc>
          <w:tcPr>
            <w:tcW w:w="9071" w:type="dxa"/>
            <w:gridSpan w:val="4"/>
            <w:vAlign w:val="center"/>
          </w:tcPr>
          <w:p>
            <w:pPr>
              <w:kinsoku w:val="1"/>
              <w:overflowPunct w:val="1"/>
              <w:keepNext/>
              <w:spacing w:before="4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b/>
                <w:sz w:val="24"/>
              </w:rPr>
              <w:t>实验网页 ⑦ 段思考题（选择题，在网页上作答；课堂讨论用）：</w:t>
            </w:r>
          </w:p>
          <w:p>
            <w:pPr>
              <w:kinsoku w:val="1"/>
              <w:overflowPunct w:val="1"/>
              <w:spacing w:before="0" w:after="0" w:line="240" w:lineRule="auto"/>
              <w:ind w:left="348" w:right="60" w:hanging="288" w:firstLineChars="0"/>
              <w:jc w:val="both"/>
            </w:pPr>
            <w:r>
              <w:rPr>
                <w:rFonts w:ascii="宋体" w:hAnsi="宋体" w:eastAsia="宋体" w:cs="宋体"/>
                <w:sz w:val="24"/>
              </w:rPr>
              <w:t>1. 在管径不变的一段管子上，E–E 线顺着流向降了一截。同一段上的 P–P 线会怎么走？</w:t>
            </w:r>
          </w:p>
          <w:p>
            <w:pPr>
              <w:kinsoku w:val="1"/>
              <w:overflowPunct w:val="1"/>
              <w:spacing w:before="0" w:after="0" w:line="240" w:lineRule="auto"/>
              <w:ind w:left="348" w:right="60" w:hanging="288" w:firstLineChars="0"/>
              <w:jc w:val="both"/>
            </w:pPr>
            <w:r>
              <w:rPr>
                <w:rFonts w:ascii="宋体" w:hAnsi="宋体" w:eastAsia="宋体" w:cs="宋体"/>
                <w:sz w:val="24"/>
              </w:rPr>
              <w:t>2. 若第 2 次把阀门开大、流量明显比第 1 次大，两次的全程水头损失 h</w:t>
            </w:r>
            <w:r>
              <w:rPr>
                <w:rFonts w:ascii="宋体" w:hAnsi="宋体" w:eastAsia="宋体" w:cs="宋体"/>
                <w:sz w:val="24"/>
                <w:vertAlign w:val="subscript"/>
              </w:rPr>
              <w:t>w</w:t>
            </w:r>
            <w:r>
              <w:rPr>
                <w:rFonts w:ascii="宋体" w:hAnsi="宋体" w:eastAsia="宋体" w:cs="宋体"/>
                <w:sz w:val="24"/>
              </w:rPr>
              <w:t>（E–E 线首末的下降量）相比？</w:t>
            </w:r>
          </w:p>
          <w:p>
            <w:pPr>
              <w:kinsoku w:val="1"/>
              <w:overflowPunct w:val="1"/>
              <w:spacing w:before="0" w:after="0" w:line="240" w:lineRule="auto"/>
              <w:ind w:left="348" w:right="60" w:hanging="288" w:firstLineChars="0"/>
              <w:jc w:val="both"/>
            </w:pPr>
            <w:r>
              <w:rPr>
                <w:rFonts w:ascii="宋体" w:hAnsi="宋体" w:eastAsia="宋体" w:cs="宋体"/>
                <w:sz w:val="24"/>
              </w:rPr>
              <w:t>3. 为什么层流的 α = 2.0，而湍流的 α 接近 1？</w:t>
            </w:r>
          </w:p>
          <w:p>
            <w:pPr>
              <w:kinsoku w:val="1"/>
              <w:overflowPunct w:val="1"/>
              <w:spacing w:before="0" w:after="40" w:line="240" w:lineRule="auto"/>
              <w:ind w:left="60" w:right="60" w:firstLineChars="0" w:firstLine="0"/>
              <w:jc w:val="both"/>
            </w:pPr>
            <w:r>
              <w:rPr>
                <w:rFonts w:ascii="宋体" w:hAnsi="宋体" w:eastAsia="宋体" w:cs="宋体"/>
                <w:b/>
                <w:sz w:val="24"/>
              </w:rPr>
              <w:t>实验网页 ⑧ 段：</w:t>
            </w:r>
            <w:r>
              <w:rPr>
                <w:rFonts w:ascii="宋体" w:hAnsi="宋体" w:eastAsia="宋体" w:cs="宋体"/>
                <w:sz w:val="24"/>
              </w:rPr>
              <w:t>写误差来源分析与结论、课后反思（三格）、提交前自评，填课后即时反馈表，核对后正式提交并导出实验报告。</w:t>
            </w:r>
          </w:p>
        </w:tc>
      </w:tr>
      <w:tr w:rsidR="00000000" w14:paraId="2B3D8814" w14:textId="77777777">
        <w:trPr>
          <w:trHeight w:val="566"/>
          <w:jc w:val="center"/>
        </w:trPr>
        <w:tc>
          <w:tcPr>
            <w:tcW w:w="9071" w:type="dxa"/>
            <w:gridSpan w:val="4"/>
            <w:vAlign w:val="center"/>
          </w:tcPr>
          <w:p w14:paraId="7F599888" w14:textId="77777777" w:rsidR="005464B5" w:rsidRDefault="005464B5">
            <w:pPr>
              <w:ind w:firstLine="560"/>
              <w:jc w:val="center"/>
              <w:rPr>
                <w:rFonts w:ascii="仿宋_GB2312" w:hAnsi="仿宋_GB2312" w:cs="仿宋_GB2312"/>
                <w:sz w:val="28"/>
                <w:szCs w:val="28"/>
                <w:lang w:eastAsia="zh-CN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  <w:lang w:eastAsia="zh-CN"/>
              </w:rPr>
              <w:t>板书设计</w:t>
            </w:r>
          </w:p>
        </w:tc>
      </w:tr>
      <w:tr w:rsidR="00000000" w14:paraId="1EA469D1" w14:textId="77777777">
        <w:trPr>
          <w:trHeight w:val="1941"/>
          <w:jc w:val="center"/>
        </w:trPr>
        <w:tc>
          <w:tcPr>
            <w:tcW w:w="9071" w:type="dxa"/>
            <w:gridSpan w:val="4"/>
            <w:vAlign w:val="center"/>
          </w:tcPr>
          <w:p>
            <w:pPr>
              <w:kinsoku w:val="1"/>
              <w:overflowPunct w:val="1"/>
              <w:spacing w:before="4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Z + p/ρg + αv²/2g = 常数　　（理想流体，恒定总流）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Z₁ + p₁/ρg + α₁v₁²/2g = Z₂ + p₂/ρg + α₂v₂²/2g + h</w:t>
            </w:r>
            <w:r>
              <w:rPr>
                <w:rFonts w:ascii="宋体" w:hAnsi="宋体" w:eastAsia="宋体" w:cs="宋体"/>
                <w:sz w:val="24"/>
                <w:vertAlign w:val="subscript"/>
              </w:rPr>
              <w:t>w</w:t>
            </w:r>
            <w:r>
              <w:rPr>
                <w:rFonts w:ascii="宋体" w:hAnsi="宋体" w:eastAsia="宋体" w:cs="宋体"/>
                <w:sz w:val="24"/>
              </w:rPr>
              <w:t xml:space="preserve">　　（真实流体）</w:t>
            </w:r>
          </w:p>
          <w:p>
            <w:pPr>
              <w:kinsoku w:val="1"/>
              <w:overflowPunct w:val="1"/>
              <w:spacing w:before="0" w:after="0" w:line="240" w:lineRule="auto"/>
              <w:ind w:left="540" w:right="60" w:hanging="240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位置水头　　压强水头　　速度水头　　水头损失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sz w:val="12"/>
              </w:rPr>
              <w:t xml:space="preserve"> 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连续性：Q = v₁A₁ = v₂A₂ → 细管流速 = 粗管流速 × (d粗/d细)²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实验管 B：14 mm → 8 mm 处流速 ≈ 3.1 倍（(18)(19) 号）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P–P 线 = 测压管读数（Z + p/ρg）　　E–E 线 = P–P + αv²/2g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α：层流 2.0；湍流 ≈ 1.04～1.11（分段点 Re = 2300）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sz w:val="12"/>
              </w:rPr>
              <w:t xml:space="preserve"> 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两条线怎么走：</w:t>
            </w:r>
          </w:p>
          <w:p>
            <w:pPr>
              <w:kinsoku w:val="1"/>
              <w:overflowPunct w:val="1"/>
              <w:spacing w:before="0" w:after="0" w:line="240" w:lineRule="auto"/>
              <w:ind w:left="540" w:right="60" w:hanging="240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P–P：变细处下凹、变粗处回升（压能 → 动能 → 压能）</w:t>
            </w:r>
          </w:p>
          <w:p>
            <w:pPr>
              <w:kinsoku w:val="1"/>
              <w:overflowPunct w:val="1"/>
              <w:spacing w:before="0" w:after="0" w:line="240" w:lineRule="auto"/>
              <w:ind w:left="540" w:right="60" w:hanging="240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E–E：只降不升，降量 = h</w:t>
            </w:r>
            <w:r>
              <w:rPr>
                <w:rFonts w:ascii="宋体" w:hAnsi="宋体" w:eastAsia="宋体" w:cs="宋体"/>
                <w:sz w:val="24"/>
                <w:vertAlign w:val="subscript"/>
              </w:rPr>
              <w:t>w</w:t>
            </w:r>
            <w:r>
              <w:rPr>
                <w:rFonts w:ascii="宋体" w:hAnsi="宋体" w:eastAsia="宋体" w:cs="宋体"/>
                <w:sz w:val="24"/>
              </w:rPr>
              <w:t>；H₀ = 565 mm 是参考线，任一点不越过</w:t>
            </w:r>
          </w:p>
          <w:p>
            <w:pPr>
              <w:kinsoku w:val="1"/>
              <w:overflowPunct w:val="1"/>
              <w:spacing w:before="0" w:after="0" w:line="240" w:lineRule="auto"/>
              <w:ind w:left="540" w:right="60" w:hanging="240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流量加大 → 下凹更深、总下降更大</w:t>
            </w:r>
          </w:p>
          <w:p>
            <w:pPr>
              <w:kinsoku w:val="1"/>
              <w:overflowPunct w:val="1"/>
              <w:spacing w:before="0" w:after="0" w:line="240" w:lineRule="auto"/>
              <w:ind w:left="540" w:right="60" w:hanging="240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例：Q = 120 mL/s → 14 / 8 / 25 mm 处 v ≈ 0.78 / 2.39 / 0.24 m/s，速度水头 31 / 290 / 3 mm（取 α = 1）</w:t>
            </w:r>
          </w:p>
          <w:p>
            <w:pPr>
              <w:kinsoku w:val="1"/>
              <w:overflowPunct w:val="1"/>
              <w:spacing w:before="0" w:after="0" w:line="240" w:lineRule="auto"/>
              <w:ind w:left="1020" w:right="60" w:hanging="240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8 mm 处 P–P 比 14 mm 处约低 260 mm（不计这一段的损失）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sz w:val="12"/>
              </w:rPr>
              <w:t xml:space="preserve"> 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工程算例（文丘里流量计）：d₁ = 50 mm 收缩到 d₂ = 25 mm，差压计 200 mm 水柱</w:t>
            </w:r>
          </w:p>
          <w:p>
            <w:pPr>
              <w:kinsoku w:val="1"/>
              <w:overflowPunct w:val="1"/>
              <w:spacing w:before="0" w:after="0" w:line="240" w:lineRule="auto"/>
              <w:ind w:left="540" w:right="60" w:hanging="240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v₂ = 4v₁；(16 − 1)·v₁²/2g = 0.2 m → v₁ ≈ 0.51 m/s</w:t>
            </w:r>
          </w:p>
          <w:p>
            <w:pPr>
              <w:kinsoku w:val="1"/>
              <w:overflowPunct w:val="1"/>
              <w:spacing w:before="0" w:after="0" w:line="240" w:lineRule="auto"/>
              <w:ind w:left="540" w:right="60" w:hanging="240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Q = v₁ × π × 0.05²/4 ≈ 1.0 L/s（≈ 3.6 m³/h）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sz w:val="12"/>
              </w:rPr>
              <w:t xml:space="preserve"> </w:t>
            </w:r>
          </w:p>
          <w:p>
            <w:pPr>
              <w:kinsoku w:val="1"/>
              <w:overflowPunct w:val="1"/>
              <w:spacing w:before="0" w:after="0" w:line="240" w:lineRule="auto"/>
              <w:ind w:left="60" w:right="60" w:firstLineChars="0" w:firstLine="0"/>
              <w:jc w:val="left"/>
            </w:pPr>
            <w:r>
              <w:rPr>
                <w:rFonts w:ascii="宋体" w:hAnsi="宋体" w:eastAsia="宋体" w:cs="宋体"/>
                <w:sz w:val="24"/>
              </w:rPr>
              <w:t>误差来源：① 测压管气泡 ② 液面未稳定 ③ 计时启停</w:t>
            </w:r>
          </w:p>
          <w:p>
            <w:pPr>
              <w:kinsoku w:val="1"/>
              <w:overflowPunct w:val="1"/>
              <w:spacing w:before="0" w:after="40" w:line="240" w:lineRule="auto"/>
              <w:ind w:left="1500" w:right="60" w:hanging="240" w:firstLineChars="0"/>
              <w:jc w:val="left"/>
            </w:pPr>
            <w:r>
              <w:rPr>
                <w:rFonts w:ascii="宋体" w:hAnsi="宋体" w:eastAsia="宋体" w:cs="宋体"/>
                <w:sz w:val="24"/>
              </w:rPr>
              <w:t>④ 读数中途动水龙头 ⑤ 管径与测压管号对不上</w:t>
            </w:r>
          </w:p>
        </w:tc>
      </w:tr>
    </w:tbl>
    <w:p w14:paraId="247C3618" w14:textId="77777777" w:rsidR="005464B5" w:rsidRDefault="005464B5">
      <w:pPr>
        <w:spacing w:before="0" w:after="0" w:line="20" w:lineRule="exact"/>
        <w:rPr>
          <w:sz w:val="2"/>
        </w:rPr>
      </w:pPr>
    </w:p>
    <w:sectPr w:rsidR="005464B5">
      <w:pgSz w:w="11906" w:h="16839"/>
      <w:pgMar w:top="1431" w:right="1475" w:bottom="0" w:left="147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48ACC" w14:textId="77777777" w:rsidR="005464B5" w:rsidRDefault="005464B5" w:rsidP="00216128">
      <w:pPr>
        <w:spacing w:line="240" w:lineRule="auto"/>
        <w:ind w:firstLine="640"/>
      </w:pPr>
      <w:r>
        <w:separator/>
      </w:r>
    </w:p>
  </w:endnote>
  <w:endnote w:type="continuationSeparator" w:id="0">
    <w:p w14:paraId="3A5D0B32" w14:textId="77777777" w:rsidR="005464B5" w:rsidRDefault="005464B5" w:rsidP="00216128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2312">
    <w:charset w:val="86"/>
    <w:family w:val="auto"/>
    <w:pitch w:val="default"/>
    <w:sig w:usb0="A00002BF" w:usb1="184F6CFA" w:usb2="00000012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charset w:val="86"/>
    <w:family w:val="auto"/>
    <w:pitch w:val="default"/>
    <w:sig w:usb0="A00002BF" w:usb1="38CF7CFA" w:usb2="00082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85B5A" w14:textId="77777777" w:rsidR="00216128" w:rsidRDefault="00216128">
    <w:pPr>
      <w:pStyle w:val="a9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DB474" w14:textId="77777777" w:rsidR="00216128" w:rsidRDefault="00216128">
    <w:pPr>
      <w:pStyle w:val="a9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87FD1" w14:textId="77777777" w:rsidR="00216128" w:rsidRDefault="00216128">
    <w:pPr>
      <w:pStyle w:val="a9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D71E2" w14:textId="77777777" w:rsidR="005464B5" w:rsidRDefault="005464B5" w:rsidP="00216128">
      <w:pPr>
        <w:spacing w:line="240" w:lineRule="auto"/>
        <w:ind w:firstLine="640"/>
      </w:pPr>
      <w:r>
        <w:separator/>
      </w:r>
    </w:p>
  </w:footnote>
  <w:footnote w:type="continuationSeparator" w:id="0">
    <w:p w14:paraId="3B202FB2" w14:textId="77777777" w:rsidR="005464B5" w:rsidRDefault="005464B5" w:rsidP="00216128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F8E19" w14:textId="77777777" w:rsidR="00216128" w:rsidRDefault="00216128">
    <w:pPr>
      <w:pStyle w:val="a7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8194F" w14:textId="77777777" w:rsidR="00216128" w:rsidRDefault="00216128">
    <w:pPr>
      <w:pStyle w:val="a7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381D3" w14:textId="77777777" w:rsidR="00216128" w:rsidRDefault="00216128">
    <w:pPr>
      <w:pStyle w:val="a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saveSubsetFonts/>
  <w:doNotTrackMoves/>
  <w:defaultTabStop w:val="420"/>
  <w:drawingGridHorizontalSpacing w:val="158"/>
  <w:drawingGridVerticalSpacing w:val="290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Njc3NjM3MTZiYjBjNTRjOGJjYzQxMWM4Y2I5MjU1NzkifQ=="/>
  </w:docVars>
  <w:rsids>
    <w:rsidRoot w:val="180D784E"/>
    <w:rsid w:val="00216128"/>
    <w:rsid w:val="005464B5"/>
    <w:rsid w:val="01654456"/>
    <w:rsid w:val="01DD1E9F"/>
    <w:rsid w:val="030B6598"/>
    <w:rsid w:val="04C05EDD"/>
    <w:rsid w:val="06891040"/>
    <w:rsid w:val="07DE071F"/>
    <w:rsid w:val="09907166"/>
    <w:rsid w:val="0A1F6C4C"/>
    <w:rsid w:val="0A7809B7"/>
    <w:rsid w:val="0CAF4438"/>
    <w:rsid w:val="0E2242AF"/>
    <w:rsid w:val="0F931DEF"/>
    <w:rsid w:val="104B4477"/>
    <w:rsid w:val="12D05BCF"/>
    <w:rsid w:val="138A301D"/>
    <w:rsid w:val="13DD5026"/>
    <w:rsid w:val="13DF5603"/>
    <w:rsid w:val="15BC4236"/>
    <w:rsid w:val="180D784E"/>
    <w:rsid w:val="18701ED3"/>
    <w:rsid w:val="189F35F2"/>
    <w:rsid w:val="1950461E"/>
    <w:rsid w:val="1C1156F9"/>
    <w:rsid w:val="1C8F2DD2"/>
    <w:rsid w:val="1CB908AC"/>
    <w:rsid w:val="1CFC0FD3"/>
    <w:rsid w:val="20250841"/>
    <w:rsid w:val="255120D8"/>
    <w:rsid w:val="26B44B1F"/>
    <w:rsid w:val="27875C31"/>
    <w:rsid w:val="282D4E4D"/>
    <w:rsid w:val="299644BC"/>
    <w:rsid w:val="2A5350D6"/>
    <w:rsid w:val="2A7652D8"/>
    <w:rsid w:val="2B104729"/>
    <w:rsid w:val="2C7C4269"/>
    <w:rsid w:val="2CC04EDB"/>
    <w:rsid w:val="2F952DF9"/>
    <w:rsid w:val="32654BDE"/>
    <w:rsid w:val="375C6562"/>
    <w:rsid w:val="3C0D06AF"/>
    <w:rsid w:val="3D721FA7"/>
    <w:rsid w:val="3E241CE0"/>
    <w:rsid w:val="3FCC7EB8"/>
    <w:rsid w:val="40E1035D"/>
    <w:rsid w:val="41995C54"/>
    <w:rsid w:val="42644DA1"/>
    <w:rsid w:val="42896E72"/>
    <w:rsid w:val="43382755"/>
    <w:rsid w:val="43536B83"/>
    <w:rsid w:val="44136A7F"/>
    <w:rsid w:val="4446115D"/>
    <w:rsid w:val="44E13722"/>
    <w:rsid w:val="450377F4"/>
    <w:rsid w:val="46F8751A"/>
    <w:rsid w:val="47E80223"/>
    <w:rsid w:val="49156DF5"/>
    <w:rsid w:val="4B391E15"/>
    <w:rsid w:val="4D2A1444"/>
    <w:rsid w:val="4D346F0C"/>
    <w:rsid w:val="5030195A"/>
    <w:rsid w:val="513D185C"/>
    <w:rsid w:val="52657EA4"/>
    <w:rsid w:val="553E4E00"/>
    <w:rsid w:val="557F3550"/>
    <w:rsid w:val="55FD30EB"/>
    <w:rsid w:val="56437412"/>
    <w:rsid w:val="566C1E4B"/>
    <w:rsid w:val="56D21929"/>
    <w:rsid w:val="5743186F"/>
    <w:rsid w:val="57AF6667"/>
    <w:rsid w:val="59503C89"/>
    <w:rsid w:val="597E4543"/>
    <w:rsid w:val="5B2D6220"/>
    <w:rsid w:val="5CB5471F"/>
    <w:rsid w:val="5F885FE5"/>
    <w:rsid w:val="629923ED"/>
    <w:rsid w:val="643C2A22"/>
    <w:rsid w:val="66807DB7"/>
    <w:rsid w:val="66CF3135"/>
    <w:rsid w:val="67DF4D46"/>
    <w:rsid w:val="688C3A50"/>
    <w:rsid w:val="68AA2CB7"/>
    <w:rsid w:val="6A4A4168"/>
    <w:rsid w:val="6B2932CF"/>
    <w:rsid w:val="6B2A5EB5"/>
    <w:rsid w:val="6B34335A"/>
    <w:rsid w:val="6B371BF3"/>
    <w:rsid w:val="6B690ABC"/>
    <w:rsid w:val="6B830A7C"/>
    <w:rsid w:val="6C3A079D"/>
    <w:rsid w:val="72DE1FE7"/>
    <w:rsid w:val="744352EE"/>
    <w:rsid w:val="744743D4"/>
    <w:rsid w:val="74AF4790"/>
    <w:rsid w:val="77876861"/>
    <w:rsid w:val="77F23AC1"/>
    <w:rsid w:val="77F4039A"/>
    <w:rsid w:val="7BF51E4E"/>
    <w:rsid w:val="7C4A47F8"/>
    <w:rsid w:val="7DB14637"/>
    <w:rsid w:val="7DC91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ADB18E"/>
  <w15:chartTrackingRefBased/>
  <w15:docId w15:val="{9F8269AD-B525-47C1-9981-F14A53AB3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lock Text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kinsoku w:val="0"/>
      <w:autoSpaceDE w:val="0"/>
      <w:autoSpaceDN w:val="0"/>
      <w:adjustRightInd w:val="0"/>
      <w:snapToGrid w:val="0"/>
      <w:spacing w:line="560" w:lineRule="exact"/>
      <w:ind w:firstLineChars="200" w:firstLine="1010"/>
      <w:jc w:val="both"/>
      <w:textAlignment w:val="baseline"/>
    </w:pPr>
    <w:rPr>
      <w:rFonts w:eastAsia="仿宋_GB2312"/>
      <w:snapToGrid w:val="0"/>
      <w:color w:val="000000"/>
      <w:sz w:val="32"/>
      <w:szCs w:val="32"/>
      <w:lang w:eastAsia="en-US"/>
    </w:rPr>
  </w:style>
  <w:style w:type="paragraph" w:styleId="1">
    <w:name w:val="heading 1"/>
    <w:basedOn w:val="a"/>
    <w:next w:val="a"/>
    <w:qFormat/>
    <w:pPr>
      <w:keepNext/>
      <w:keepLines/>
      <w:jc w:val="center"/>
      <w:outlineLvl w:val="0"/>
    </w:pPr>
    <w:rPr>
      <w:rFonts w:eastAsia="微软雅黑"/>
      <w:kern w:val="44"/>
      <w:sz w:val="44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Lines="50" w:before="50" w:afterLines="50" w:after="50" w:line="240" w:lineRule="exact"/>
      <w:jc w:val="left"/>
      <w:outlineLvl w:val="1"/>
    </w:pPr>
    <w:rPr>
      <w:b/>
      <w:bCs/>
      <w:sz w:val="30"/>
    </w:rPr>
  </w:style>
  <w:style w:type="paragraph" w:styleId="3">
    <w:name w:val="heading 3"/>
    <w:basedOn w:val="a"/>
    <w:next w:val="a"/>
    <w:qFormat/>
    <w:pPr>
      <w:keepNext/>
      <w:keepLines/>
      <w:spacing w:afterLines="50" w:after="50"/>
      <w:outlineLvl w:val="2"/>
    </w:pPr>
    <w:rPr>
      <w:rFonts w:eastAsia="微软雅黑"/>
      <w:sz w:val="28"/>
    </w:rPr>
  </w:style>
  <w:style w:type="paragraph" w:styleId="4">
    <w:name w:val="heading 4"/>
    <w:basedOn w:val="a"/>
    <w:next w:val="a"/>
    <w:qFormat/>
    <w:pPr>
      <w:keepNext/>
      <w:keepLines/>
      <w:outlineLvl w:val="3"/>
    </w:pPr>
    <w:rPr>
      <w:rFonts w:eastAsia="方正仿宋_GB2312"/>
      <w:b/>
    </w:rPr>
  </w:style>
  <w:style w:type="character" w:default="1" w:styleId="a1">
    <w:name w:val="Default Paragraph Font"/>
    <w:semiHidden/>
    <w:qFormat/>
  </w:style>
  <w:style w:type="table" w:default="1" w:styleId="a2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lock Text"/>
    <w:basedOn w:val="a"/>
    <w:uiPriority w:val="99"/>
    <w:unhideWhenUsed/>
    <w:qFormat/>
    <w:pPr>
      <w:spacing w:after="120"/>
      <w:ind w:leftChars="700" w:left="1440" w:rightChars="700"/>
    </w:pPr>
  </w:style>
  <w:style w:type="paragraph" w:styleId="a4">
    <w:name w:val="annotation text"/>
    <w:basedOn w:val="a"/>
    <w:pPr>
      <w:jc w:val="left"/>
    </w:pPr>
    <w:rPr>
      <w:snapToGrid/>
      <w:lang w:eastAsia="zh-CN"/>
    </w:rPr>
  </w:style>
  <w:style w:type="paragraph" w:styleId="a5">
    <w:name w:val="Body Text"/>
    <w:basedOn w:val="a"/>
    <w:qFormat/>
    <w:rPr>
      <w:rFonts w:eastAsia="方正仿宋_GB2312"/>
    </w:rPr>
  </w:style>
  <w:style w:type="table" w:styleId="a6">
    <w:name w:val="Table Grid"/>
    <w:basedOn w:val="a2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4"/>
      <w:szCs w:val="24"/>
    </w:rPr>
  </w:style>
  <w:style w:type="paragraph" w:styleId="a7">
    <w:name w:val="header"/>
    <w:basedOn w:val="a"/>
    <w:link w:val="a8"/>
    <w:rsid w:val="00216128"/>
    <w:pP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rsid w:val="00216128"/>
    <w:rPr>
      <w:rFonts w:eastAsia="仿宋_GB2312"/>
      <w:snapToGrid w:val="0"/>
      <w:color w:val="000000"/>
      <w:sz w:val="18"/>
      <w:szCs w:val="18"/>
      <w:lang w:eastAsia="en-US"/>
    </w:rPr>
  </w:style>
  <w:style w:type="paragraph" w:styleId="a9">
    <w:name w:val="footer"/>
    <w:basedOn w:val="a"/>
    <w:link w:val="aa"/>
    <w:rsid w:val="00216128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rsid w:val="00216128"/>
    <w:rPr>
      <w:rFonts w:eastAsia="仿宋_GB2312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  <w:pixelsPerInch w:val="192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683</Words>
  <Characters>697</Characters>
  <Application>Microsoft Office Word</Application>
  <DocSecurity>0</DocSecurity>
  <Lines>139</Lines>
  <Paragraphs>114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实验一 伯努利方程实验 教案</dc:title>
  <dc:subject>流体力学</dc:subject>
  <dc:creator/>
  <cp:keywords>教案;bernoulli</cp:keywords>
  <cp:lastModifiedBy/>
  <cp:revision>1</cp:revision>
  <cp:lastPrinted>2024-07-02T16:00:00Z</cp:lastPrinted>
  <dcterms:created xsi:type="dcterms:W3CDTF">2026-10-23T00:00:00Z</dcterms:created>
  <dcterms:modified xsi:type="dcterms:W3CDTF">2026-10-23T00:00:00Z</dcterms:modified>
  <dc:description>jiaoan-src:d9de1e0d716d2385</dc:descript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AB63E0BFEC02468EB2D3C02F18D84E17_13</vt:lpwstr>
  </property>
</Properties>
</file>